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eastAsia="方正小标宋简体"/>
          <w:bCs/>
          <w:color w:val="000000" w:themeColor="text1"/>
          <w:spacing w:val="15"/>
          <w:sz w:val="32"/>
          <w:szCs w:val="32"/>
        </w:rPr>
      </w:pPr>
    </w:p>
    <w:p>
      <w:pPr>
        <w:spacing w:line="560" w:lineRule="exact"/>
        <w:rPr>
          <w:rFonts w:ascii="方正小标宋简体" w:eastAsia="方正小标宋简体"/>
          <w:bCs/>
          <w:color w:val="000000" w:themeColor="text1"/>
          <w:spacing w:val="15"/>
          <w:sz w:val="32"/>
          <w:szCs w:val="32"/>
        </w:rPr>
      </w:pPr>
    </w:p>
    <w:p>
      <w:pPr>
        <w:spacing w:line="560" w:lineRule="exact"/>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中共温州市龙湾区委员会组织部</w:t>
      </w:r>
    </w:p>
    <w:p>
      <w:pPr>
        <w:spacing w:line="560" w:lineRule="exact"/>
        <w:jc w:val="center"/>
        <w:rPr>
          <w:rStyle w:val="11"/>
          <w:rFonts w:ascii="方正小标宋简体" w:hAnsi="方正小标宋简体" w:eastAsia="方正小标宋简体" w:cs="方正小标宋简体"/>
          <w:b w:val="0"/>
          <w:color w:val="000000" w:themeColor="text1"/>
          <w:spacing w:val="15"/>
          <w:sz w:val="44"/>
          <w:szCs w:val="44"/>
        </w:rPr>
      </w:pPr>
      <w:r>
        <w:rPr>
          <w:rFonts w:hint="eastAsia" w:ascii="方正小标宋简体" w:hAnsi="方正小标宋简体" w:eastAsia="方正小标宋简体" w:cs="方正小标宋简体"/>
          <w:bCs/>
          <w:color w:val="000000" w:themeColor="text1"/>
          <w:spacing w:val="15"/>
          <w:sz w:val="44"/>
          <w:szCs w:val="44"/>
        </w:rPr>
        <w:t>2019年部门预算</w:t>
      </w:r>
    </w:p>
    <w:p>
      <w:pPr>
        <w:spacing w:line="560" w:lineRule="exact"/>
        <w:ind w:firstLine="588" w:firstLineChars="196"/>
        <w:rPr>
          <w:rStyle w:val="11"/>
          <w:b w:val="0"/>
          <w:color w:val="000000" w:themeColor="text1"/>
          <w:sz w:val="30"/>
          <w:szCs w:val="30"/>
        </w:rPr>
      </w:pPr>
    </w:p>
    <w:p>
      <w:pPr>
        <w:spacing w:line="560" w:lineRule="exact"/>
        <w:ind w:firstLine="640" w:firstLineChars="200"/>
        <w:rPr>
          <w:rStyle w:val="11"/>
          <w:rFonts w:ascii="黑体" w:hAnsi="黑体" w:eastAsia="黑体" w:cs="黑体"/>
          <w:b w:val="0"/>
        </w:rPr>
      </w:pPr>
      <w:r>
        <w:rPr>
          <w:rStyle w:val="11"/>
          <w:rFonts w:hint="eastAsia" w:ascii="黑体" w:eastAsia="黑体"/>
          <w:b w:val="0"/>
          <w:color w:val="000000" w:themeColor="text1"/>
        </w:rPr>
        <w:t>一、</w:t>
      </w:r>
      <w:r>
        <w:rPr>
          <w:rFonts w:hint="eastAsia" w:ascii="黑体" w:hAnsi="黑体" w:eastAsia="黑体" w:cs="黑体"/>
          <w:bCs/>
          <w:sz w:val="32"/>
          <w:szCs w:val="32"/>
        </w:rPr>
        <w:t>中共温州市龙湾区委员会组织部概况</w:t>
      </w:r>
    </w:p>
    <w:p>
      <w:pPr>
        <w:spacing w:line="560" w:lineRule="exact"/>
        <w:ind w:firstLine="627" w:firstLineChars="196"/>
        <w:rPr>
          <w:rFonts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（一）主要职能</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1</w:t>
      </w:r>
      <w:r>
        <w:rPr>
          <w:rFonts w:hint="eastAsia" w:ascii="仿宋_GB2312" w:eastAsia="仿宋_GB2312"/>
          <w:bCs/>
          <w:sz w:val="32"/>
          <w:szCs w:val="32"/>
          <w:lang w:val="en-US" w:eastAsia="zh-CN"/>
        </w:rPr>
        <w:t>.</w:t>
      </w:r>
      <w:r>
        <w:rPr>
          <w:rFonts w:hint="eastAsia" w:ascii="仿宋_GB2312" w:eastAsia="仿宋_GB2312"/>
          <w:bCs/>
          <w:sz w:val="32"/>
          <w:szCs w:val="32"/>
        </w:rPr>
        <w:t>主要职能，是区委主管组织、干部和人才工作的职能部门。</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2．机构情况，区委组织部下属共有行政事业单位（含参公）6个，包括1个区委派出机构、2个参公事业单位和3个事业单位。</w:t>
      </w:r>
    </w:p>
    <w:p>
      <w:pPr>
        <w:spacing w:line="560" w:lineRule="exact"/>
        <w:ind w:firstLine="627" w:firstLineChars="196"/>
        <w:rPr>
          <w:rFonts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（二）部门预算单位构成</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从预算单位构成看，组织部部门预算包括:区委组织部本级预算,人才办和电教中心参公事业单位,档案室、党代表联络室和党群服务中心事业单位。</w:t>
      </w:r>
    </w:p>
    <w:p>
      <w:pPr>
        <w:spacing w:line="560" w:lineRule="exact"/>
        <w:ind w:firstLine="627" w:firstLineChars="196"/>
        <w:rPr>
          <w:rStyle w:val="11"/>
          <w:rFonts w:ascii="楷体_GB2312" w:hAnsi="楷体_GB2312" w:eastAsia="楷体_GB2312" w:cs="楷体_GB2312"/>
          <w:b w:val="0"/>
          <w:color w:val="000000" w:themeColor="text1"/>
        </w:rPr>
        <w:sectPr>
          <w:footerReference r:id="rId3" w:type="default"/>
          <w:footerReference r:id="rId4" w:type="even"/>
          <w:pgSz w:w="11906" w:h="16838"/>
          <w:pgMar w:top="2098" w:right="1588" w:bottom="2098" w:left="1588" w:header="851" w:footer="992" w:gutter="0"/>
          <w:pgNumType w:fmt="numberInDash"/>
          <w:cols w:space="425" w:num="1"/>
          <w:docGrid w:type="lines" w:linePitch="312" w:charSpace="0"/>
        </w:sectPr>
      </w:pPr>
      <w:r>
        <w:rPr>
          <w:rStyle w:val="11"/>
          <w:rFonts w:hint="eastAsia" w:ascii="黑体" w:eastAsia="黑体"/>
          <w:b w:val="0"/>
          <w:color w:val="000000" w:themeColor="text1"/>
        </w:rPr>
        <w:t>二、</w:t>
      </w:r>
      <w:r>
        <w:rPr>
          <w:rFonts w:hint="eastAsia" w:ascii="黑体" w:hAnsi="黑体" w:eastAsia="黑体" w:cs="黑体"/>
          <w:bCs/>
          <w:sz w:val="32"/>
          <w:szCs w:val="32"/>
        </w:rPr>
        <w:t>中共温州市龙湾区委员会组织部</w:t>
      </w:r>
      <w:r>
        <w:rPr>
          <w:rStyle w:val="11"/>
          <w:rFonts w:hint="eastAsia" w:ascii="黑体" w:eastAsia="黑体"/>
          <w:b w:val="0"/>
          <w:color w:val="000000" w:themeColor="text1"/>
        </w:rPr>
        <w:t>2019年部门预算安排情况说明</w:t>
      </w:r>
      <w:r>
        <w:rPr>
          <w:rFonts w:hint="eastAsia"/>
          <w:color w:val="000000" w:themeColor="text1"/>
          <w:sz w:val="32"/>
          <w:szCs w:val="32"/>
        </w:rPr>
        <w:br w:type="textWrapping"/>
      </w:r>
      <w:r>
        <w:rPr>
          <w:rFonts w:hint="eastAsia" w:ascii="仿宋_GB2312" w:eastAsia="仿宋_GB2312"/>
          <w:color w:val="000000" w:themeColor="text1"/>
          <w:sz w:val="30"/>
          <w:szCs w:val="30"/>
        </w:rPr>
        <w:t>　　</w:t>
      </w:r>
      <w:r>
        <w:rPr>
          <w:rFonts w:hint="eastAsia" w:ascii="楷体_GB2312" w:hAnsi="楷体_GB2312" w:eastAsia="楷体_GB2312" w:cs="楷体_GB2312"/>
          <w:color w:val="000000" w:themeColor="text1"/>
          <w:sz w:val="32"/>
          <w:szCs w:val="32"/>
        </w:rPr>
        <w:t>（一）关于</w:t>
      </w:r>
      <w:r>
        <w:rPr>
          <w:rStyle w:val="11"/>
          <w:rFonts w:hint="eastAsia" w:ascii="楷体_GB2312" w:hAnsi="楷体_GB2312" w:eastAsia="楷体_GB2312" w:cs="楷体_GB2312"/>
          <w:b w:val="0"/>
          <w:color w:val="000000" w:themeColor="text1"/>
        </w:rPr>
        <w:t>中共温州市龙湾区委员会组织部2019年收支预算情况的总体说明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bCs/>
          <w:color w:val="000000" w:themeColor="text1"/>
          <w:sz w:val="32"/>
          <w:szCs w:val="32"/>
        </w:rPr>
      </w:pPr>
      <w:r>
        <w:rPr>
          <w:rFonts w:hint="eastAsia" w:ascii="仿宋_GB2312" w:eastAsia="仿宋_GB2312"/>
          <w:bCs/>
          <w:color w:val="000000" w:themeColor="text1"/>
          <w:sz w:val="32"/>
          <w:szCs w:val="32"/>
        </w:rPr>
        <w:t>按照综合预算的原则，</w:t>
      </w:r>
      <w:r>
        <w:rPr>
          <w:rFonts w:hint="eastAsia" w:ascii="仿宋_GB2312" w:eastAsia="仿宋_GB2312"/>
          <w:color w:val="000000" w:themeColor="text1"/>
          <w:sz w:val="32"/>
          <w:szCs w:val="32"/>
        </w:rPr>
        <w:t>中共温州市龙湾区委员会组织部所有收入和支出均纳入部门预算管理。收入包括：一般公共预算拨款收入；支出包括：一般公共服务支出、科学技术支出、社会保障和就业支出、卫生健康支出。中共温州市龙湾区委员会组织部2019年收支总预算4047.38万元</w:t>
      </w:r>
      <w:bookmarkStart w:id="10" w:name="_GoBack"/>
      <w:bookmarkEnd w:id="10"/>
      <w:r>
        <w:rPr>
          <w:rFonts w:hint="eastAsia" w:ascii="仿宋_GB2312" w:eastAsia="仿宋_GB2312"/>
          <w:bCs/>
          <w:color w:val="000000" w:themeColor="text1"/>
          <w:sz w:val="32"/>
          <w:szCs w:val="32"/>
        </w:rPr>
        <w:t>。</w:t>
      </w:r>
    </w:p>
    <w:p>
      <w:pPr>
        <w:spacing w:line="560" w:lineRule="exact"/>
        <w:ind w:firstLine="642"/>
        <w:rPr>
          <w:rFonts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（二）</w:t>
      </w:r>
      <w:r>
        <w:rPr>
          <w:rStyle w:val="11"/>
          <w:rFonts w:hint="eastAsia" w:ascii="楷体_GB2312" w:hAnsi="楷体_GB2312" w:eastAsia="楷体_GB2312" w:cs="楷体_GB2312"/>
          <w:b w:val="0"/>
          <w:color w:val="000000" w:themeColor="text1"/>
        </w:rPr>
        <w:t>关于中共温州市龙湾区委员会组织部2019年收入预算情况说明</w:t>
      </w:r>
    </w:p>
    <w:p>
      <w:pPr>
        <w:spacing w:line="560" w:lineRule="exact"/>
        <w:ind w:firstLine="642"/>
        <w:rPr>
          <w:rFonts w:ascii="仿宋_GB2312" w:eastAsia="仿宋_GB2312"/>
          <w:color w:val="000000" w:themeColor="text1"/>
          <w:sz w:val="32"/>
          <w:szCs w:val="32"/>
        </w:rPr>
      </w:pPr>
      <w:r>
        <w:rPr>
          <w:rFonts w:hint="eastAsia" w:ascii="仿宋_GB2312" w:eastAsia="仿宋_GB2312"/>
          <w:color w:val="000000" w:themeColor="text1"/>
          <w:sz w:val="32"/>
          <w:szCs w:val="32"/>
        </w:rPr>
        <w:t>中共温州市龙湾区委员会组织部2019年收入预算4047.38万元，其中：一般公共预算拨款收入4047.38万元，占100%。</w:t>
      </w:r>
      <w:r>
        <w:rPr>
          <w:rFonts w:hint="eastAsia" w:ascii="仿宋_GB2312" w:eastAsia="仿宋_GB2312"/>
          <w:color w:val="000000" w:themeColor="text1"/>
          <w:sz w:val="32"/>
          <w:szCs w:val="32"/>
        </w:rPr>
        <w:br w:type="textWrapping"/>
      </w:r>
      <w:r>
        <w:rPr>
          <w:rFonts w:hint="eastAsia" w:ascii="楷体_GB2312" w:hAnsi="楷体_GB2312" w:eastAsia="楷体_GB2312" w:cs="楷体_GB2312"/>
          <w:color w:val="000000" w:themeColor="text1"/>
          <w:sz w:val="32"/>
          <w:szCs w:val="32"/>
        </w:rPr>
        <w:t>　　（三）</w:t>
      </w:r>
      <w:r>
        <w:rPr>
          <w:rStyle w:val="11"/>
          <w:rFonts w:hint="eastAsia" w:ascii="楷体_GB2312" w:hAnsi="楷体_GB2312" w:eastAsia="楷体_GB2312" w:cs="楷体_GB2312"/>
          <w:b w:val="0"/>
          <w:color w:val="000000" w:themeColor="text1"/>
        </w:rPr>
        <w:t>关于中共温州市龙湾区委员会组织部2019年支出预算情况说明</w:t>
      </w:r>
      <w:r>
        <w:rPr>
          <w:rStyle w:val="11"/>
          <w:rFonts w:hint="eastAsia" w:ascii="楷体_GB2312" w:hAnsi="楷体_GB2312" w:eastAsia="楷体_GB2312" w:cs="楷体_GB2312"/>
          <w:b w:val="0"/>
          <w:color w:val="000000" w:themeColor="text1"/>
        </w:rPr>
        <w:br w:type="textWrapping"/>
      </w:r>
      <w:r>
        <w:rPr>
          <w:rFonts w:hint="eastAsia" w:ascii="仿宋_GB2312" w:eastAsia="仿宋_GB2312"/>
          <w:color w:val="000000" w:themeColor="text1"/>
          <w:sz w:val="32"/>
          <w:szCs w:val="32"/>
        </w:rPr>
        <w:t>　　中共温州市龙湾区委员会组织部2019年支出预算4047.38万元。</w:t>
      </w:r>
    </w:p>
    <w:p>
      <w:pPr>
        <w:spacing w:line="560" w:lineRule="exact"/>
        <w:ind w:firstLine="630"/>
        <w:rPr>
          <w:rFonts w:ascii="仿宋_GB2312" w:eastAsia="仿宋_GB2312"/>
          <w:bCs/>
          <w:color w:val="000000" w:themeColor="text1"/>
          <w:sz w:val="32"/>
          <w:szCs w:val="32"/>
        </w:rPr>
      </w:pPr>
      <w:r>
        <w:rPr>
          <w:rFonts w:hint="eastAsia" w:ascii="仿宋_GB2312" w:eastAsia="仿宋_GB2312"/>
          <w:color w:val="000000" w:themeColor="text1"/>
          <w:sz w:val="32"/>
          <w:szCs w:val="32"/>
        </w:rPr>
        <w:t>1.按支出功能分类，包括一般公共服务支出2905.47万元、科学技术支出1000万元、社会保障和就业支出107.54万元、卫生健康支出34.37万元。</w:t>
      </w:r>
    </w:p>
    <w:p>
      <w:pPr>
        <w:spacing w:line="560" w:lineRule="exact"/>
        <w:ind w:firstLine="642"/>
        <w:rPr>
          <w:rFonts w:ascii="仿宋_GB2312" w:eastAsia="仿宋_GB2312"/>
          <w:color w:val="000000" w:themeColor="text1"/>
          <w:sz w:val="32"/>
          <w:szCs w:val="32"/>
        </w:rPr>
      </w:pPr>
      <w:r>
        <w:rPr>
          <w:rFonts w:hint="eastAsia" w:ascii="仿宋_GB2312" w:eastAsia="仿宋_GB2312"/>
          <w:color w:val="000000" w:themeColor="text1"/>
          <w:sz w:val="32"/>
          <w:szCs w:val="32"/>
        </w:rPr>
        <w:t>2.按支出用途分类，包括人员支出883.38万元，占21.83%；日常公用支出59.23万元，占1.46%；项目支出3104.77万元，占76.71%。</w:t>
      </w:r>
    </w:p>
    <w:p>
      <w:pPr>
        <w:spacing w:line="560" w:lineRule="exact"/>
        <w:ind w:firstLine="627" w:firstLineChars="196"/>
        <w:rPr>
          <w:rFonts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（四）</w:t>
      </w:r>
      <w:r>
        <w:rPr>
          <w:rStyle w:val="11"/>
          <w:rFonts w:hint="eastAsia" w:ascii="楷体_GB2312" w:hAnsi="楷体_GB2312" w:eastAsia="楷体_GB2312" w:cs="楷体_GB2312"/>
          <w:b w:val="0"/>
          <w:color w:val="000000" w:themeColor="text1"/>
        </w:rPr>
        <w:t>关于中共温州市龙湾区委员会组织部2019年财政拨款收支预算情况的总体说明</w:t>
      </w:r>
    </w:p>
    <w:p>
      <w:pPr>
        <w:spacing w:line="560" w:lineRule="exact"/>
        <w:ind w:firstLine="640"/>
        <w:rPr>
          <w:rFonts w:ascii="仿宋_GB2312" w:eastAsia="仿宋_GB2312"/>
          <w:color w:val="000000" w:themeColor="text1"/>
          <w:sz w:val="32"/>
          <w:szCs w:val="32"/>
        </w:rPr>
      </w:pPr>
      <w:r>
        <w:rPr>
          <w:rFonts w:hint="eastAsia" w:ascii="仿宋_GB2312" w:eastAsia="仿宋_GB2312"/>
          <w:color w:val="000000" w:themeColor="text1"/>
          <w:sz w:val="32"/>
          <w:szCs w:val="32"/>
        </w:rPr>
        <w:t>中共温州市龙湾区委员会组织部2019年财政拨款收支总预算4047.38万元。收入包括：一般公共预算4047.38万元；支出包括：一般公共服务支出2905.47万元、科学技术支出1000万元、社会保障和就业支出107.54万元、卫生健康支出34.37万元。</w:t>
      </w:r>
    </w:p>
    <w:p>
      <w:pPr>
        <w:numPr>
          <w:ilvl w:val="0"/>
          <w:numId w:val="1"/>
        </w:numPr>
        <w:spacing w:line="560" w:lineRule="exact"/>
        <w:ind w:firstLine="640"/>
        <w:rPr>
          <w:rFonts w:ascii="楷体_GB2312" w:hAnsi="楷体_GB2312" w:eastAsia="楷体_GB2312" w:cs="楷体_GB2312"/>
          <w:color w:val="000000" w:themeColor="text1"/>
          <w:sz w:val="32"/>
          <w:szCs w:val="32"/>
        </w:rPr>
      </w:pPr>
      <w:r>
        <w:rPr>
          <w:rStyle w:val="11"/>
          <w:rFonts w:hint="eastAsia" w:ascii="楷体_GB2312" w:hAnsi="楷体_GB2312" w:eastAsia="楷体_GB2312" w:cs="楷体_GB2312"/>
          <w:b w:val="0"/>
          <w:color w:val="000000" w:themeColor="text1"/>
        </w:rPr>
        <w:t>关于中共温州市龙湾区委员会组织部2019年一般公共预算当年拨款情况说明</w:t>
      </w:r>
    </w:p>
    <w:p>
      <w:pPr>
        <w:spacing w:line="560" w:lineRule="exact"/>
        <w:ind w:firstLine="630"/>
        <w:rPr>
          <w:rFonts w:ascii="仿宋_GB2312" w:eastAsia="仿宋_GB2312"/>
          <w:color w:val="000000" w:themeColor="text1"/>
          <w:sz w:val="32"/>
          <w:szCs w:val="32"/>
        </w:rPr>
      </w:pPr>
      <w:r>
        <w:rPr>
          <w:rFonts w:hint="eastAsia" w:ascii="仿宋_GB2312" w:eastAsia="仿宋_GB2312"/>
          <w:color w:val="000000" w:themeColor="text1"/>
          <w:sz w:val="32"/>
          <w:szCs w:val="32"/>
        </w:rPr>
        <w:t>1.一般公共预算当年拨款规模变化情况。</w:t>
      </w:r>
    </w:p>
    <w:p>
      <w:pPr>
        <w:spacing w:line="560" w:lineRule="exact"/>
        <w:ind w:firstLine="630"/>
        <w:rPr>
          <w:rFonts w:ascii="仿宋_GB2312" w:eastAsia="仿宋_GB2312"/>
          <w:color w:val="000000" w:themeColor="text1"/>
          <w:sz w:val="32"/>
          <w:szCs w:val="32"/>
        </w:rPr>
      </w:pPr>
      <w:r>
        <w:rPr>
          <w:rFonts w:hint="eastAsia" w:ascii="仿宋_GB2312" w:eastAsia="仿宋_GB2312"/>
          <w:color w:val="000000" w:themeColor="text1"/>
          <w:sz w:val="32"/>
          <w:szCs w:val="32"/>
        </w:rPr>
        <w:t>中共温州市龙湾区委员会组织部2019年一般公共预算当年拨款4047.38万元，比2018年执行数增加1727.24万元，主要是2018年部分经费通过指标调整，划拨至人社局、各街道等没有纳入2018年执行数中。</w:t>
      </w:r>
    </w:p>
    <w:p>
      <w:pPr>
        <w:spacing w:line="560" w:lineRule="exact"/>
        <w:ind w:firstLine="630"/>
        <w:rPr>
          <w:rFonts w:ascii="仿宋_GB2312" w:eastAsia="仿宋_GB2312"/>
          <w:color w:val="000000" w:themeColor="text1"/>
          <w:sz w:val="32"/>
          <w:szCs w:val="32"/>
        </w:rPr>
      </w:pPr>
      <w:r>
        <w:rPr>
          <w:rFonts w:hint="eastAsia" w:ascii="仿宋_GB2312" w:eastAsia="仿宋_GB2312"/>
          <w:color w:val="000000" w:themeColor="text1"/>
          <w:sz w:val="32"/>
          <w:szCs w:val="32"/>
        </w:rPr>
        <w:t>2.一般公共预算当年拨款结构情况。</w:t>
      </w:r>
    </w:p>
    <w:p>
      <w:pPr>
        <w:spacing w:line="560" w:lineRule="exact"/>
        <w:ind w:firstLine="630"/>
        <w:rPr>
          <w:rFonts w:ascii="仿宋_GB2312" w:eastAsia="仿宋_GB2312"/>
          <w:color w:val="000000" w:themeColor="text1"/>
          <w:sz w:val="32"/>
          <w:szCs w:val="32"/>
        </w:rPr>
      </w:pPr>
      <w:r>
        <w:rPr>
          <w:rFonts w:hint="eastAsia" w:ascii="仿宋_GB2312" w:eastAsia="仿宋_GB2312"/>
          <w:color w:val="000000" w:themeColor="text1"/>
          <w:sz w:val="32"/>
          <w:szCs w:val="32"/>
        </w:rPr>
        <w:t>一般公共服务（类）支出2905.47万元，占71.79%；科学技术（类）支出1000万元，占24.70%；社会保障和就业（类）支出107.54万元，占2.66%；卫生健康（类）支出34.37万元，占0.85%。</w:t>
      </w:r>
    </w:p>
    <w:p>
      <w:pPr>
        <w:spacing w:line="560" w:lineRule="exact"/>
        <w:ind w:firstLine="640" w:firstLineChars="2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3.一般公共预算当年拨款具体使用情况。</w:t>
      </w:r>
    </w:p>
    <w:p>
      <w:pPr>
        <w:spacing w:line="560" w:lineRule="exact"/>
        <w:ind w:firstLine="640"/>
        <w:jc w:val="left"/>
        <w:rPr>
          <w:rFonts w:ascii="仿宋_GB2312" w:eastAsia="仿宋_GB2312"/>
          <w:color w:val="000000" w:themeColor="text1"/>
          <w:sz w:val="32"/>
          <w:szCs w:val="32"/>
        </w:rPr>
      </w:pPr>
      <w:r>
        <w:rPr>
          <w:rFonts w:hint="eastAsia" w:ascii="仿宋_GB2312" w:eastAsia="仿宋_GB2312"/>
          <w:color w:val="000000" w:themeColor="text1"/>
          <w:sz w:val="32"/>
          <w:szCs w:val="32"/>
        </w:rPr>
        <w:t>（1）一般公共服务（类）其他组织事务（款）行政运行（项）633.63万元，主要用于行政人员的基本工资、津贴补贴、奖金。</w:t>
      </w:r>
    </w:p>
    <w:p>
      <w:pPr>
        <w:spacing w:line="560" w:lineRule="exact"/>
        <w:ind w:firstLine="640"/>
        <w:jc w:val="left"/>
        <w:rPr>
          <w:rFonts w:ascii="仿宋_GB2312" w:eastAsia="仿宋_GB2312"/>
          <w:color w:val="000000" w:themeColor="text1"/>
          <w:sz w:val="32"/>
          <w:szCs w:val="32"/>
        </w:rPr>
      </w:pPr>
      <w:r>
        <w:rPr>
          <w:rFonts w:hint="eastAsia" w:ascii="仿宋_GB2312" w:eastAsia="仿宋_GB2312"/>
          <w:color w:val="000000" w:themeColor="text1"/>
          <w:sz w:val="32"/>
          <w:szCs w:val="32"/>
        </w:rPr>
        <w:t>（2）一般公共服务（类）组织事务（款）一般行政管理事务（项）65万元，主要用于组织工作经费支出。</w:t>
      </w:r>
    </w:p>
    <w:p>
      <w:pPr>
        <w:spacing w:line="560" w:lineRule="exact"/>
        <w:ind w:firstLine="640"/>
        <w:jc w:val="left"/>
        <w:rPr>
          <w:rFonts w:ascii="仿宋_GB2312" w:eastAsia="仿宋_GB2312"/>
          <w:color w:val="000000" w:themeColor="text1"/>
          <w:sz w:val="32"/>
          <w:szCs w:val="32"/>
        </w:rPr>
      </w:pPr>
      <w:r>
        <w:rPr>
          <w:rFonts w:hint="eastAsia" w:ascii="仿宋_GB2312" w:eastAsia="仿宋_GB2312"/>
          <w:color w:val="000000" w:themeColor="text1"/>
          <w:sz w:val="32"/>
          <w:szCs w:val="32"/>
        </w:rPr>
        <w:t>（3）一般公共服务（类）其他组织事务（款）事业运行（项）167.07万元，主要用于事业人员的基本工资、绩效工资、奖金。</w:t>
      </w:r>
    </w:p>
    <w:p>
      <w:pPr>
        <w:spacing w:line="560" w:lineRule="exact"/>
        <w:ind w:firstLine="640" w:firstLineChars="200"/>
        <w:jc w:val="left"/>
        <w:rPr>
          <w:rFonts w:ascii="仿宋_GB2312" w:eastAsia="仿宋_GB2312"/>
          <w:color w:val="000000" w:themeColor="text1"/>
          <w:sz w:val="32"/>
          <w:szCs w:val="32"/>
        </w:rPr>
      </w:pP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4</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一般公共服务（类）其他组织事务（款）其他组织事务支出（项）2039.77万元，主要用于</w:t>
      </w:r>
      <w:r>
        <w:rPr>
          <w:rFonts w:hint="eastAsia" w:ascii="仿宋_GB2312" w:eastAsia="仿宋_GB2312"/>
          <w:color w:val="000000"/>
          <w:sz w:val="32"/>
          <w:szCs w:val="32"/>
          <w:shd w:val="clear" w:color="FFFFFF" w:fill="FFFFFF"/>
        </w:rPr>
        <w:t>“瓯江红”党群服务中心建设、城市基层党建、村干部队伍待遇（村主要干部基本报酬、社会保险、离职村干部生活补助、村级组织运转经费、大数据党建建设专项经费、党代表工作经费、党员干部现代远程教育工作经费、党员温暖互助金、党员志愿服务经费、干部教育培训经费、关心关爱干部专项经费、龙湾区干部综合评价系统建设、双百双提升工程经费等支出</w:t>
      </w:r>
      <w:r>
        <w:rPr>
          <w:rFonts w:hint="eastAsia" w:ascii="仿宋_GB2312" w:eastAsia="仿宋_GB2312"/>
          <w:color w:val="000000" w:themeColor="text1"/>
          <w:sz w:val="32"/>
          <w:szCs w:val="32"/>
        </w:rPr>
        <w:t>。</w:t>
      </w:r>
    </w:p>
    <w:p>
      <w:pPr>
        <w:spacing w:line="560" w:lineRule="exact"/>
        <w:ind w:firstLine="640" w:firstLineChars="2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（5）科学技术支出（类）其他科学技术支出（款）科技奖励（项）1000万元，主要用于龙湾区引进人才个人的奖励、津补贴，大学生创业大赛奖金等支出。</w:t>
      </w:r>
    </w:p>
    <w:p>
      <w:pPr>
        <w:spacing w:line="560" w:lineRule="exact"/>
        <w:ind w:firstLine="640" w:firstLineChars="2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（6）社会保障和就业支出（类）行政事业单位离退休（款）机关事业单位基本养老保险缴费支出（项）72.25万元，主要用于机关事业人员的基本养老保险金的缴纳。</w:t>
      </w:r>
    </w:p>
    <w:p>
      <w:pPr>
        <w:spacing w:line="560" w:lineRule="exact"/>
        <w:ind w:firstLine="640" w:firstLineChars="2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（7）社会保障和就业支出（类）行政事业单位离退休（款）机关事业单位职业年金缴费支出（项）28.9万元，主要用于机关事业人员的职业年金缴费。</w:t>
      </w:r>
    </w:p>
    <w:p>
      <w:pPr>
        <w:spacing w:line="560" w:lineRule="exact"/>
        <w:ind w:firstLine="640" w:firstLineChars="2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（8）社会保障和就业支出（类）其他社会保障和就业支出（款）其他社会保障和就业支出（项）6.39万元，主要用于机关事业人员的工伤、生育、失业、残保金等费用支出。</w:t>
      </w:r>
    </w:p>
    <w:p>
      <w:pPr>
        <w:spacing w:line="560" w:lineRule="exact"/>
        <w:ind w:firstLine="640" w:firstLineChars="2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（9）卫生健康支出（类）行政事业单位医疗（款）行政单位医疗（项）34.37万元，主要用于机关事业人员的医疗保险缴费支出。</w:t>
      </w:r>
    </w:p>
    <w:p>
      <w:pPr>
        <w:spacing w:line="560" w:lineRule="exact"/>
        <w:rPr>
          <w:rFonts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 xml:space="preserve">    （六）关于</w:t>
      </w:r>
      <w:r>
        <w:rPr>
          <w:rFonts w:hint="eastAsia" w:ascii="楷体_GB2312" w:eastAsia="楷体_GB2312"/>
          <w:color w:val="000000" w:themeColor="text1"/>
          <w:sz w:val="32"/>
          <w:szCs w:val="32"/>
        </w:rPr>
        <w:t>中共温州市龙湾区委员会组织部</w:t>
      </w:r>
      <w:r>
        <w:rPr>
          <w:rFonts w:hint="eastAsia" w:ascii="楷体_GB2312" w:hAnsi="楷体_GB2312" w:eastAsia="楷体_GB2312" w:cs="楷体_GB2312"/>
          <w:color w:val="000000" w:themeColor="text1"/>
          <w:sz w:val="32"/>
          <w:szCs w:val="32"/>
        </w:rPr>
        <w:t>2019年一般公共预算基本支出情况说明</w:t>
      </w:r>
    </w:p>
    <w:p>
      <w:pPr>
        <w:spacing w:line="560" w:lineRule="exact"/>
        <w:ind w:firstLine="642"/>
        <w:rPr>
          <w:rFonts w:ascii="仿宋_GB2312" w:eastAsia="仿宋_GB2312"/>
          <w:color w:val="000000" w:themeColor="text1"/>
          <w:sz w:val="32"/>
          <w:szCs w:val="32"/>
        </w:rPr>
      </w:pPr>
      <w:r>
        <w:rPr>
          <w:rFonts w:hint="eastAsia" w:ascii="仿宋_GB2312" w:eastAsia="仿宋_GB2312"/>
          <w:color w:val="000000" w:themeColor="text1"/>
          <w:sz w:val="32"/>
          <w:szCs w:val="32"/>
        </w:rPr>
        <w:t>中共温州市龙湾区委员会组织部2019年一般公共预算基本支出942.61万元，其中：</w:t>
      </w:r>
    </w:p>
    <w:p>
      <w:pPr>
        <w:spacing w:line="560" w:lineRule="exact"/>
        <w:ind w:firstLine="642"/>
        <w:rPr>
          <w:rFonts w:ascii="仿宋_GB2312" w:eastAsia="仿宋_GB2312"/>
          <w:color w:val="000000" w:themeColor="text1"/>
          <w:sz w:val="32"/>
          <w:szCs w:val="32"/>
        </w:rPr>
      </w:pPr>
      <w:r>
        <w:rPr>
          <w:rFonts w:hint="eastAsia" w:ascii="仿宋_GB2312" w:eastAsia="仿宋_GB2312"/>
          <w:color w:val="000000" w:themeColor="text1"/>
          <w:sz w:val="32"/>
          <w:szCs w:val="32"/>
        </w:rPr>
        <w:t>人员经费858.1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p>
    <w:p>
      <w:pPr>
        <w:spacing w:line="560" w:lineRule="exact"/>
        <w:ind w:firstLine="642"/>
        <w:rPr>
          <w:rFonts w:ascii="仿宋_GB2312" w:eastAsia="仿宋_GB2312"/>
          <w:color w:val="000000" w:themeColor="text1"/>
          <w:sz w:val="32"/>
          <w:szCs w:val="32"/>
        </w:rPr>
      </w:pPr>
      <w:r>
        <w:rPr>
          <w:rFonts w:hint="eastAsia" w:ascii="仿宋_GB2312" w:eastAsia="仿宋_GB2312"/>
          <w:color w:val="000000" w:themeColor="text1"/>
          <w:sz w:val="32"/>
          <w:szCs w:val="32"/>
        </w:rPr>
        <w:t>公用经费84.51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p>
    <w:p>
      <w:pPr>
        <w:spacing w:line="560" w:lineRule="exact"/>
        <w:ind w:firstLine="642"/>
        <w:rPr>
          <w:rFonts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（七）关于中共温州市龙湾区委员会组织部2019年政府性基金预算支出情况说明</w:t>
      </w:r>
    </w:p>
    <w:p>
      <w:pPr>
        <w:spacing w:line="560" w:lineRule="exact"/>
        <w:ind w:firstLine="480" w:firstLineChars="150"/>
        <w:rPr>
          <w:rFonts w:ascii="仿宋_GB2312" w:eastAsia="仿宋_GB2312"/>
          <w:color w:val="000000" w:themeColor="text1"/>
          <w:sz w:val="32"/>
          <w:szCs w:val="32"/>
        </w:rPr>
      </w:pPr>
      <w:r>
        <w:rPr>
          <w:rFonts w:hint="eastAsia" w:ascii="仿宋_GB2312" w:eastAsia="仿宋_GB2312"/>
          <w:color w:val="000000" w:themeColor="text1"/>
          <w:sz w:val="32"/>
          <w:szCs w:val="32"/>
        </w:rPr>
        <w:t>中共温州市龙湾区委员会组织部2019年没有使用政府性基金预算拨款安排的支出。</w:t>
      </w:r>
    </w:p>
    <w:p>
      <w:pPr>
        <w:spacing w:line="560" w:lineRule="exact"/>
        <w:ind w:firstLine="627" w:firstLineChars="196"/>
        <w:rPr>
          <w:rFonts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（八）关于</w:t>
      </w:r>
      <w:r>
        <w:rPr>
          <w:rFonts w:hint="eastAsia" w:ascii="楷体_GB2312" w:eastAsia="楷体_GB2312"/>
          <w:color w:val="000000" w:themeColor="text1"/>
          <w:sz w:val="32"/>
          <w:szCs w:val="32"/>
        </w:rPr>
        <w:t>中共温州市龙湾区委员会组织部</w:t>
      </w:r>
      <w:r>
        <w:rPr>
          <w:rFonts w:hint="eastAsia" w:ascii="楷体_GB2312" w:hAnsi="楷体_GB2312" w:eastAsia="楷体_GB2312" w:cs="楷体_GB2312"/>
          <w:color w:val="000000" w:themeColor="text1"/>
          <w:sz w:val="32"/>
          <w:szCs w:val="32"/>
        </w:rPr>
        <w:t>2019年一般公共预算“三公”经费预算情况说明</w:t>
      </w:r>
    </w:p>
    <w:p>
      <w:pPr>
        <w:spacing w:line="560" w:lineRule="exact"/>
        <w:ind w:firstLine="640" w:firstLineChars="200"/>
        <w:rPr>
          <w:rFonts w:ascii="仿宋_GB2312" w:hAnsi="仿宋_GB2312" w:eastAsia="仿宋_GB2312"/>
          <w:color w:val="000000" w:themeColor="text1"/>
          <w:sz w:val="32"/>
        </w:rPr>
      </w:pPr>
      <w:r>
        <w:rPr>
          <w:rFonts w:hint="eastAsia" w:ascii="仿宋_GB2312" w:eastAsia="仿宋_GB2312"/>
          <w:color w:val="000000" w:themeColor="text1"/>
          <w:sz w:val="32"/>
          <w:szCs w:val="32"/>
        </w:rPr>
        <w:t>中共温州市龙湾区委员会组织部</w:t>
      </w:r>
      <w:r>
        <w:rPr>
          <w:rFonts w:hint="eastAsia" w:ascii="仿宋_GB2312" w:hAnsi="仿宋_GB2312" w:eastAsia="仿宋_GB2312"/>
          <w:color w:val="000000" w:themeColor="text1"/>
          <w:sz w:val="32"/>
        </w:rPr>
        <w:t>2019 年“三公”经费预算数为</w:t>
      </w:r>
      <w:r>
        <w:rPr>
          <w:rFonts w:hint="eastAsia" w:ascii="仿宋_GB2312" w:eastAsia="仿宋_GB2312"/>
          <w:color w:val="000000" w:themeColor="text1"/>
          <w:sz w:val="32"/>
          <w:szCs w:val="32"/>
        </w:rPr>
        <w:t>1.5</w:t>
      </w:r>
      <w:r>
        <w:rPr>
          <w:rFonts w:hint="eastAsia" w:ascii="仿宋_GB2312" w:hAnsi="仿宋_GB2312" w:eastAsia="仿宋_GB2312"/>
          <w:color w:val="000000" w:themeColor="text1"/>
          <w:sz w:val="32"/>
        </w:rPr>
        <w:t>万元，</w:t>
      </w:r>
      <w:r>
        <w:rPr>
          <w:rFonts w:hint="eastAsia" w:ascii="仿宋_GB2312" w:hAnsi="仿宋_GB2312" w:eastAsia="仿宋_GB2312"/>
          <w:color w:val="000000" w:themeColor="text1"/>
          <w:sz w:val="32"/>
          <w:shd w:val="clear" w:color="auto" w:fill="FFFFFF"/>
        </w:rPr>
        <w:t>比2018年执行数增加0.44万元，增长41.63%</w:t>
      </w:r>
      <w:r>
        <w:rPr>
          <w:rFonts w:hint="eastAsia" w:ascii="仿宋_GB2312" w:hAnsi="仿宋_GB2312" w:eastAsia="仿宋_GB2312"/>
          <w:color w:val="000000" w:themeColor="text1"/>
          <w:sz w:val="32"/>
        </w:rPr>
        <w:t>，具体如下：</w:t>
      </w:r>
    </w:p>
    <w:p>
      <w:pPr>
        <w:spacing w:line="560"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1.因公出国（境）费用：</w:t>
      </w:r>
      <w:r>
        <w:rPr>
          <w:rFonts w:hint="eastAsia" w:ascii="仿宋_GB2312" w:hAnsi="仿宋_GB2312" w:eastAsia="仿宋_GB2312" w:cs="仿宋_GB2312"/>
          <w:color w:val="000000" w:themeColor="text1"/>
          <w:sz w:val="32"/>
          <w:szCs w:val="32"/>
        </w:rPr>
        <w:t>根据区外事侨务办安排的因公出国计划和实际工作需要，2019年安排因公出国（境）费用预算</w:t>
      </w:r>
      <w:r>
        <w:rPr>
          <w:rFonts w:hint="eastAsia" w:ascii="仿宋_GB2312" w:eastAsia="仿宋_GB2312"/>
          <w:color w:val="000000" w:themeColor="text1"/>
          <w:sz w:val="32"/>
          <w:szCs w:val="32"/>
        </w:rPr>
        <w:t>0</w:t>
      </w:r>
      <w:r>
        <w:rPr>
          <w:rFonts w:hint="eastAsia" w:ascii="仿宋_GB2312" w:hAnsi="仿宋_GB2312" w:eastAsia="仿宋_GB2312" w:cs="仿宋_GB2312"/>
          <w:color w:val="000000" w:themeColor="text1"/>
          <w:sz w:val="32"/>
          <w:szCs w:val="32"/>
        </w:rPr>
        <w:t>万元，比上年执行数增长0%</w:t>
      </w:r>
      <w:r>
        <w:rPr>
          <w:rFonts w:hint="eastAsia" w:ascii="仿宋_GB2312" w:eastAsia="仿宋_GB2312"/>
          <w:color w:val="000000" w:themeColor="text1"/>
          <w:sz w:val="32"/>
          <w:szCs w:val="32"/>
        </w:rPr>
        <w:t>，与上年持平</w:t>
      </w:r>
      <w:r>
        <w:rPr>
          <w:rFonts w:hint="eastAsia" w:ascii="仿宋_GB2312" w:hAnsi="仿宋_GB2312" w:eastAsia="仿宋_GB2312" w:cs="仿宋_GB2312"/>
          <w:color w:val="000000" w:themeColor="text1"/>
          <w:sz w:val="32"/>
          <w:szCs w:val="32"/>
        </w:rPr>
        <w:t>。</w:t>
      </w:r>
    </w:p>
    <w:p>
      <w:pPr>
        <w:spacing w:line="56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    2.公务接待费：2019年安排公务接待费预算</w:t>
      </w:r>
      <w:r>
        <w:rPr>
          <w:rFonts w:hint="eastAsia" w:ascii="仿宋_GB2312" w:eastAsia="仿宋_GB2312"/>
          <w:color w:val="000000" w:themeColor="text1"/>
          <w:sz w:val="32"/>
          <w:szCs w:val="32"/>
        </w:rPr>
        <w:t>1.5</w:t>
      </w:r>
      <w:r>
        <w:rPr>
          <w:rFonts w:hint="eastAsia" w:ascii="仿宋_GB2312" w:hAnsi="仿宋_GB2312" w:eastAsia="仿宋_GB2312" w:cs="仿宋_GB2312"/>
          <w:color w:val="000000" w:themeColor="text1"/>
          <w:sz w:val="32"/>
          <w:szCs w:val="32"/>
        </w:rPr>
        <w:t>万元，比上年执行数增长</w:t>
      </w:r>
      <w:r>
        <w:rPr>
          <w:rFonts w:hint="eastAsia" w:ascii="仿宋_GB2312" w:eastAsia="仿宋_GB2312"/>
          <w:color w:val="000000" w:themeColor="text1"/>
          <w:sz w:val="32"/>
          <w:szCs w:val="32"/>
        </w:rPr>
        <w:t>41.63</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sz w:val="32"/>
          <w:szCs w:val="32"/>
        </w:rPr>
        <w:t>主要用于接待外省、市组织系统学习考察交流等支出。</w:t>
      </w:r>
      <w:r>
        <w:rPr>
          <w:rFonts w:hint="eastAsia" w:ascii="仿宋_GB2312" w:hAnsi="仿宋_GB2312" w:eastAsia="仿宋_GB2312" w:cs="仿宋_GB2312"/>
          <w:color w:val="000000" w:themeColor="text1"/>
          <w:sz w:val="32"/>
          <w:szCs w:val="32"/>
        </w:rPr>
        <w:t>增加的主要原因是</w:t>
      </w:r>
      <w:r>
        <w:rPr>
          <w:rFonts w:hint="eastAsia" w:ascii="仿宋_GB2312" w:hAnsi="仿宋_GB2312" w:eastAsia="仿宋_GB2312" w:cs="仿宋_GB2312"/>
          <w:sz w:val="32"/>
          <w:szCs w:val="32"/>
        </w:rPr>
        <w:t>外省、市组织系统学习考察交流有所增加</w:t>
      </w:r>
      <w:r>
        <w:rPr>
          <w:rFonts w:hint="eastAsia" w:ascii="仿宋_GB2312" w:hAnsi="仿宋_GB2312" w:eastAsia="仿宋_GB2312" w:cs="仿宋_GB2312"/>
          <w:color w:val="000000" w:themeColor="text1"/>
          <w:sz w:val="32"/>
          <w:szCs w:val="32"/>
        </w:rPr>
        <w:t>。</w:t>
      </w:r>
    </w:p>
    <w:p>
      <w:pPr>
        <w:pStyle w:val="18"/>
        <w:spacing w:line="560" w:lineRule="exact"/>
        <w:ind w:firstLine="640" w:firstLineChars="200"/>
        <w:rPr>
          <w:rFonts w:ascii="仿宋_GB2312" w:eastAsia="仿宋_GB2312"/>
          <w:bCs/>
          <w:color w:val="000000" w:themeColor="text1"/>
          <w:sz w:val="32"/>
          <w:szCs w:val="32"/>
        </w:rPr>
      </w:pPr>
      <w:r>
        <w:rPr>
          <w:rFonts w:hint="eastAsia" w:ascii="仿宋_GB2312" w:eastAsia="仿宋_GB2312"/>
          <w:color w:val="000000" w:themeColor="text1"/>
          <w:sz w:val="32"/>
          <w:szCs w:val="32"/>
        </w:rPr>
        <w:t>3.公务用车购置及运行维护费：2019年安排公务用车购置及运行维护费预算0万元，比上年执行数增长0%，与上年持平。</w:t>
      </w:r>
    </w:p>
    <w:p>
      <w:pPr>
        <w:spacing w:line="560" w:lineRule="exact"/>
        <w:ind w:firstLine="627" w:firstLineChars="196"/>
        <w:rPr>
          <w:rFonts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（九）其他重要事项的情况说明</w:t>
      </w:r>
    </w:p>
    <w:p>
      <w:pPr>
        <w:pStyle w:val="18"/>
        <w:spacing w:line="560" w:lineRule="exact"/>
        <w:ind w:firstLine="600"/>
        <w:rPr>
          <w:rFonts w:ascii="仿宋_GB2312" w:eastAsia="仿宋_GB2312"/>
          <w:bCs/>
          <w:color w:val="000000" w:themeColor="text1"/>
          <w:sz w:val="32"/>
          <w:szCs w:val="32"/>
        </w:rPr>
      </w:pPr>
      <w:r>
        <w:rPr>
          <w:rFonts w:hint="eastAsia" w:ascii="仿宋_GB2312" w:eastAsia="仿宋_GB2312"/>
          <w:bCs/>
          <w:color w:val="000000" w:themeColor="text1"/>
          <w:sz w:val="32"/>
          <w:szCs w:val="32"/>
        </w:rPr>
        <w:t>1.机关运行经费</w:t>
      </w:r>
    </w:p>
    <w:p>
      <w:pPr>
        <w:spacing w:line="560" w:lineRule="exact"/>
        <w:ind w:firstLine="640" w:firstLineChars="200"/>
        <w:rPr>
          <w:rFonts w:ascii="仿宋_GB2312" w:eastAsia="仿宋_GB2312"/>
          <w:bCs/>
          <w:sz w:val="32"/>
          <w:szCs w:val="32"/>
        </w:rPr>
      </w:pPr>
      <w:r>
        <w:rPr>
          <w:rFonts w:hint="eastAsia" w:ascii="仿宋_GB2312" w:eastAsia="仿宋_GB2312"/>
          <w:color w:val="000000" w:themeColor="text1"/>
          <w:sz w:val="32"/>
          <w:szCs w:val="32"/>
        </w:rPr>
        <w:t>2019年中共温州市龙湾区委员会组织部本级、</w:t>
      </w:r>
      <w:r>
        <w:rPr>
          <w:rFonts w:hint="eastAsia" w:ascii="仿宋_GB2312" w:eastAsia="仿宋_GB2312"/>
          <w:bCs/>
          <w:sz w:val="32"/>
          <w:szCs w:val="32"/>
        </w:rPr>
        <w:t>人才办和电教中心2家参公事业单位,档案室、党代表联络室和党群服务中心3家事业单位</w:t>
      </w:r>
      <w:r>
        <w:rPr>
          <w:rFonts w:hint="eastAsia" w:ascii="仿宋_GB2312" w:eastAsia="仿宋_GB2312"/>
          <w:color w:val="000000" w:themeColor="text1"/>
          <w:sz w:val="32"/>
          <w:szCs w:val="32"/>
        </w:rPr>
        <w:t>的机关运行经费财政拨款预算59.23万元，比2018年预算减少0.5万元</w:t>
      </w:r>
      <w:r>
        <w:rPr>
          <w:rFonts w:hint="eastAsia" w:ascii="仿宋_GB2312" w:hAnsi="仿宋_GB2312" w:eastAsia="仿宋_GB2312"/>
          <w:color w:val="000000" w:themeColor="text1"/>
          <w:sz w:val="32"/>
          <w:szCs w:val="20"/>
        </w:rPr>
        <w:t>，减少0.8%，主要是工作人员流动减少、事业编制人员车补政策调整等原因</w:t>
      </w:r>
      <w:r>
        <w:rPr>
          <w:rFonts w:hint="eastAsia" w:ascii="仿宋_GB2312" w:eastAsia="仿宋_GB2312"/>
          <w:color w:val="000000" w:themeColor="text1"/>
          <w:sz w:val="32"/>
          <w:szCs w:val="32"/>
        </w:rPr>
        <w:t>。</w:t>
      </w:r>
    </w:p>
    <w:p>
      <w:pPr>
        <w:pStyle w:val="18"/>
        <w:numPr>
          <w:ilvl w:val="0"/>
          <w:numId w:val="2"/>
        </w:numPr>
        <w:spacing w:line="560" w:lineRule="exact"/>
        <w:ind w:firstLine="600"/>
        <w:rPr>
          <w:rFonts w:ascii="仿宋_GB2312" w:eastAsia="仿宋_GB2312"/>
          <w:bCs/>
          <w:color w:val="000000" w:themeColor="text1"/>
          <w:sz w:val="32"/>
          <w:szCs w:val="32"/>
        </w:rPr>
      </w:pPr>
      <w:r>
        <w:rPr>
          <w:rFonts w:hint="eastAsia" w:ascii="仿宋_GB2312" w:eastAsia="仿宋_GB2312"/>
          <w:bCs/>
          <w:color w:val="000000" w:themeColor="text1"/>
          <w:sz w:val="32"/>
          <w:szCs w:val="32"/>
        </w:rPr>
        <w:t>政府采购情况</w:t>
      </w:r>
    </w:p>
    <w:p>
      <w:pPr>
        <w:pStyle w:val="18"/>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2019年中共温州市龙湾区委员会组织部各单位政府采购预算总额5.7万元，其中：政府采购货物预算5.7万元、政府采购工程预0万元、政府采购服务预算0万元。</w:t>
      </w:r>
    </w:p>
    <w:p>
      <w:pPr>
        <w:pStyle w:val="18"/>
        <w:spacing w:line="560" w:lineRule="exact"/>
        <w:ind w:firstLine="642"/>
        <w:rPr>
          <w:rFonts w:ascii="仿宋_GB2312" w:eastAsia="仿宋_GB2312"/>
          <w:color w:val="000000" w:themeColor="text1"/>
          <w:sz w:val="32"/>
          <w:szCs w:val="32"/>
        </w:rPr>
      </w:pPr>
      <w:r>
        <w:rPr>
          <w:rFonts w:hint="eastAsia" w:ascii="仿宋_GB2312" w:eastAsia="仿宋_GB2312"/>
          <w:bCs/>
          <w:color w:val="000000" w:themeColor="text1"/>
          <w:sz w:val="32"/>
          <w:szCs w:val="32"/>
        </w:rPr>
        <w:t>3.国有资产占有使用情况</w:t>
      </w:r>
    </w:p>
    <w:p>
      <w:pPr>
        <w:spacing w:line="560" w:lineRule="exact"/>
        <w:ind w:firstLine="640"/>
        <w:jc w:val="left"/>
        <w:rPr>
          <w:rFonts w:ascii="仿宋_GB2312" w:hAnsi="仿宋_GB2312" w:eastAsia="仿宋_GB2312" w:cs="仿宋_GB2312"/>
          <w:color w:val="000000" w:themeColor="text1"/>
          <w:spacing w:val="6"/>
          <w:sz w:val="32"/>
          <w:szCs w:val="32"/>
        </w:rPr>
      </w:pPr>
      <w:r>
        <w:rPr>
          <w:rFonts w:hint="eastAsia" w:ascii="仿宋_GB2312" w:hAnsi="仿宋_GB2312" w:eastAsia="仿宋_GB2312" w:cs="仿宋_GB2312"/>
          <w:color w:val="000000" w:themeColor="text1"/>
          <w:spacing w:val="6"/>
          <w:sz w:val="32"/>
          <w:szCs w:val="32"/>
        </w:rPr>
        <w:t>截至2018年12月31日，</w:t>
      </w:r>
      <w:r>
        <w:rPr>
          <w:rFonts w:hint="eastAsia" w:ascii="仿宋_GB2312" w:eastAsia="仿宋_GB2312"/>
          <w:color w:val="000000" w:themeColor="text1"/>
          <w:sz w:val="32"/>
          <w:szCs w:val="32"/>
        </w:rPr>
        <w:t>中共温州市龙湾区委员会组织部</w:t>
      </w:r>
      <w:r>
        <w:rPr>
          <w:rFonts w:hint="eastAsia" w:ascii="仿宋_GB2312" w:hAnsi="仿宋_GB2312" w:eastAsia="仿宋_GB2312" w:cs="仿宋_GB2312"/>
          <w:color w:val="000000" w:themeColor="text1"/>
          <w:spacing w:val="6"/>
          <w:sz w:val="32"/>
          <w:szCs w:val="32"/>
        </w:rPr>
        <w:t>所属各预算单位共有车辆</w:t>
      </w:r>
      <w:r>
        <w:rPr>
          <w:rFonts w:hint="eastAsia" w:ascii="仿宋_GB2312" w:hAnsi="仿宋_GB2312" w:eastAsia="仿宋_GB2312" w:cs="仿宋_GB2312"/>
          <w:color w:val="000000" w:themeColor="text1"/>
          <w:sz w:val="32"/>
          <w:szCs w:val="32"/>
        </w:rPr>
        <w:t xml:space="preserve">0辆单位价值50万元以上通用设备0台（套），单位价值100万元以上专用设备0台（套）。 </w:t>
      </w:r>
    </w:p>
    <w:p>
      <w:pPr>
        <w:spacing w:line="560" w:lineRule="exact"/>
        <w:ind w:firstLine="63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2019年部门预算未安排购置车辆、单位价值50万元以上通用设备及单位价值100万元以上专用设备。</w:t>
      </w:r>
    </w:p>
    <w:p>
      <w:pPr>
        <w:pStyle w:val="18"/>
        <w:spacing w:line="560" w:lineRule="exact"/>
        <w:rPr>
          <w:rFonts w:ascii="仿宋_GB2312" w:eastAsia="仿宋_GB2312"/>
          <w:bCs/>
          <w:color w:val="000000" w:themeColor="text1"/>
          <w:sz w:val="32"/>
          <w:szCs w:val="32"/>
        </w:rPr>
      </w:pPr>
      <w:r>
        <w:rPr>
          <w:rFonts w:hint="eastAsia" w:ascii="仿宋_GB2312" w:eastAsia="仿宋_GB2312"/>
          <w:bCs/>
          <w:color w:val="000000" w:themeColor="text1"/>
          <w:sz w:val="32"/>
          <w:szCs w:val="32"/>
        </w:rPr>
        <w:t xml:space="preserve">    4.绩效目标设置情况</w:t>
      </w:r>
    </w:p>
    <w:p>
      <w:pPr>
        <w:pStyle w:val="18"/>
        <w:spacing w:line="560" w:lineRule="exact"/>
        <w:ind w:firstLine="640"/>
        <w:rPr>
          <w:rFonts w:ascii="仿宋_GB2312" w:eastAsia="仿宋_GB2312"/>
          <w:color w:val="000000" w:themeColor="text1"/>
          <w:sz w:val="32"/>
          <w:szCs w:val="32"/>
        </w:rPr>
      </w:pPr>
      <w:r>
        <w:rPr>
          <w:rFonts w:hint="eastAsia" w:ascii="仿宋_GB2312" w:eastAsia="仿宋_GB2312"/>
          <w:color w:val="000000" w:themeColor="text1"/>
          <w:sz w:val="32"/>
          <w:szCs w:val="32"/>
        </w:rPr>
        <w:t>2019年中共温州市龙湾区委员会组织部专项公用类和发展建设类项目均实行绩效目标管理，涉及一般公共预算当年拨款3104.77万元。</w:t>
      </w:r>
    </w:p>
    <w:p>
      <w:pPr>
        <w:pStyle w:val="18"/>
        <w:spacing w:line="560" w:lineRule="exact"/>
        <w:ind w:firstLine="640" w:firstLineChars="200"/>
        <w:rPr>
          <w:rStyle w:val="11"/>
          <w:rFonts w:ascii="黑体" w:hAnsi="黑体" w:eastAsia="黑体" w:cs="黑体"/>
          <w:b w:val="0"/>
          <w:bCs w:val="0"/>
          <w:color w:val="000000" w:themeColor="text1"/>
        </w:rPr>
      </w:pPr>
      <w:r>
        <w:rPr>
          <w:rStyle w:val="11"/>
          <w:rFonts w:hint="eastAsia" w:ascii="黑体" w:hAnsi="黑体" w:eastAsia="黑体" w:cs="黑体"/>
          <w:b w:val="0"/>
          <w:bCs w:val="0"/>
          <w:color w:val="000000" w:themeColor="text1"/>
        </w:rPr>
        <w:t>三、名词解释</w:t>
      </w:r>
    </w:p>
    <w:p>
      <w:pPr>
        <w:pStyle w:val="18"/>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1.财政拨款收入：</w:t>
      </w:r>
      <w:r>
        <w:rPr>
          <w:rFonts w:hint="eastAsia" w:ascii="仿宋_GB2312" w:hAnsi="Calibri" w:eastAsia="仿宋_GB2312"/>
          <w:color w:val="000000" w:themeColor="text1"/>
          <w:sz w:val="32"/>
          <w:szCs w:val="32"/>
        </w:rPr>
        <w:t>本级财政部门当年拨付的财政预算资金，包括一般公共预算财政拨款和政府性基金预算财政拨款。</w:t>
      </w:r>
    </w:p>
    <w:p>
      <w:pPr>
        <w:pStyle w:val="18"/>
        <w:spacing w:line="560" w:lineRule="exact"/>
        <w:rPr>
          <w:rFonts w:ascii="仿宋_GB2312" w:hAnsi="Calibri" w:eastAsia="仿宋_GB2312"/>
          <w:color w:val="000000" w:themeColor="text1"/>
          <w:sz w:val="32"/>
          <w:szCs w:val="32"/>
        </w:rPr>
      </w:pPr>
      <w:r>
        <w:rPr>
          <w:rFonts w:hint="eastAsia" w:ascii="仿宋_GB2312" w:eastAsia="仿宋_GB2312"/>
          <w:color w:val="000000" w:themeColor="text1"/>
          <w:sz w:val="32"/>
          <w:szCs w:val="32"/>
        </w:rPr>
        <w:t xml:space="preserve">    2.专户资金</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教育收费作为本部门的事业收入，纳入财政专户管理的资金。</w:t>
      </w:r>
    </w:p>
    <w:p>
      <w:pPr>
        <w:pStyle w:val="18"/>
        <w:spacing w:line="560" w:lineRule="exact"/>
        <w:rPr>
          <w:rFonts w:ascii="仿宋_GB2312" w:hAnsi="Calibri" w:eastAsia="仿宋_GB2312"/>
          <w:color w:val="000000" w:themeColor="text1"/>
          <w:sz w:val="32"/>
          <w:szCs w:val="32"/>
        </w:rPr>
      </w:pPr>
      <w:r>
        <w:rPr>
          <w:rFonts w:hint="eastAsia" w:ascii="仿宋_GB2312" w:eastAsia="仿宋_GB2312"/>
          <w:color w:val="000000" w:themeColor="text1"/>
          <w:sz w:val="32"/>
          <w:szCs w:val="32"/>
        </w:rPr>
        <w:t xml:space="preserve">    3.事业收入：</w:t>
      </w:r>
      <w:r>
        <w:rPr>
          <w:rFonts w:hint="eastAsia" w:ascii="仿宋_GB2312" w:hAnsi="Calibri" w:eastAsia="仿宋_GB2312"/>
          <w:color w:val="000000" w:themeColor="text1"/>
          <w:sz w:val="32"/>
          <w:szCs w:val="32"/>
        </w:rPr>
        <w:t>事业单位开展专业业务活动及辅助活动所取得的收入，不含专户资金收入。</w:t>
      </w:r>
    </w:p>
    <w:p>
      <w:pPr>
        <w:pStyle w:val="18"/>
        <w:spacing w:line="560" w:lineRule="exact"/>
        <w:rPr>
          <w:rFonts w:ascii="仿宋_GB2312" w:hAnsi="Calibri" w:eastAsia="仿宋_GB2312"/>
          <w:color w:val="000000" w:themeColor="text1"/>
          <w:sz w:val="32"/>
          <w:szCs w:val="32"/>
        </w:rPr>
      </w:pPr>
      <w:r>
        <w:rPr>
          <w:rFonts w:hint="eastAsia" w:ascii="仿宋_GB2312" w:eastAsia="仿宋_GB2312"/>
          <w:color w:val="000000" w:themeColor="text1"/>
          <w:sz w:val="32"/>
          <w:szCs w:val="32"/>
        </w:rPr>
        <w:t xml:space="preserve">    4.事业单位经营收入：</w:t>
      </w:r>
      <w:r>
        <w:rPr>
          <w:rFonts w:hint="eastAsia" w:ascii="仿宋_GB2312" w:hAnsi="Calibri" w:eastAsia="仿宋_GB2312"/>
          <w:color w:val="000000" w:themeColor="text1"/>
          <w:sz w:val="32"/>
          <w:szCs w:val="32"/>
        </w:rPr>
        <w:t>事业单位在专业业务活动及辅助活动之外开展非独立核算经营活动取得的收入。</w:t>
      </w:r>
    </w:p>
    <w:p>
      <w:pPr>
        <w:pStyle w:val="18"/>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5.其他收入：</w:t>
      </w:r>
      <w:r>
        <w:rPr>
          <w:rFonts w:hint="eastAsia" w:ascii="仿宋_GB2312" w:hAnsi="Calibri" w:eastAsia="仿宋_GB2312"/>
          <w:color w:val="000000" w:themeColor="text1"/>
          <w:sz w:val="32"/>
          <w:szCs w:val="32"/>
        </w:rPr>
        <w:t>预算单位在“</w:t>
      </w:r>
      <w:r>
        <w:rPr>
          <w:rFonts w:hint="eastAsia" w:ascii="仿宋_GB2312" w:eastAsia="仿宋_GB2312"/>
          <w:color w:val="000000" w:themeColor="text1"/>
          <w:sz w:val="32"/>
          <w:szCs w:val="32"/>
        </w:rPr>
        <w:t>一般公共预算”“政府性基金”“专户资金”“</w:t>
      </w:r>
      <w:r>
        <w:rPr>
          <w:rFonts w:hint="eastAsia" w:ascii="仿宋_GB2312" w:hAnsi="Calibri" w:eastAsia="仿宋_GB2312"/>
          <w:color w:val="000000" w:themeColor="text1"/>
          <w:sz w:val="32"/>
          <w:szCs w:val="32"/>
        </w:rPr>
        <w:t>事业收入</w:t>
      </w:r>
      <w:r>
        <w:rPr>
          <w:rFonts w:hint="eastAsia" w:ascii="仿宋_GB2312" w:eastAsia="仿宋_GB2312"/>
          <w:color w:val="000000" w:themeColor="text1"/>
          <w:sz w:val="32"/>
          <w:szCs w:val="32"/>
        </w:rPr>
        <w:t>”“事业单位</w:t>
      </w:r>
      <w:r>
        <w:rPr>
          <w:rFonts w:hint="eastAsia" w:ascii="仿宋_GB2312" w:hAnsi="Calibri" w:eastAsia="仿宋_GB2312"/>
          <w:color w:val="000000" w:themeColor="text1"/>
          <w:sz w:val="32"/>
          <w:szCs w:val="32"/>
        </w:rPr>
        <w:t>经营收入”等之外取得的各项收入（含上级补助收入和附属单位缴款等收入）。</w:t>
      </w:r>
    </w:p>
    <w:p>
      <w:pPr>
        <w:pStyle w:val="18"/>
        <w:spacing w:line="560" w:lineRule="exact"/>
        <w:rPr>
          <w:rFonts w:eastAsia="仿宋_GB2312"/>
          <w:color w:val="000000" w:themeColor="text1"/>
          <w:sz w:val="32"/>
          <w:szCs w:val="32"/>
        </w:rPr>
      </w:pPr>
      <w:r>
        <w:rPr>
          <w:rFonts w:hint="eastAsia" w:ascii="仿宋_GB2312" w:eastAsia="仿宋_GB2312"/>
          <w:color w:val="000000" w:themeColor="text1"/>
          <w:sz w:val="32"/>
          <w:szCs w:val="32"/>
        </w:rPr>
        <w:t xml:space="preserve">    6.用事业基金弥补收支差额：指事业单位在预计用当年的“财政拨款收入”“专户资金”“事业收入”“事业单位经营收入”“其他收入”“上年结转”等不足以安排当</w:t>
      </w:r>
      <w:r>
        <w:rPr>
          <w:rFonts w:hint="eastAsia" w:ascii="仿宋_GB2312" w:eastAsia="仿宋_GB2312"/>
          <w:bCs/>
          <w:color w:val="000000" w:themeColor="text1"/>
          <w:sz w:val="32"/>
          <w:szCs w:val="32"/>
        </w:rPr>
        <w:t>年支出的情况下，使</w:t>
      </w:r>
      <w:r>
        <w:rPr>
          <w:rFonts w:eastAsia="仿宋_GB2312"/>
          <w:color w:val="000000" w:themeColor="text1"/>
          <w:sz w:val="32"/>
          <w:szCs w:val="32"/>
        </w:rPr>
        <w:t>用</w:t>
      </w:r>
      <w:r>
        <w:rPr>
          <w:rFonts w:hint="eastAsia" w:eastAsia="仿宋_GB2312"/>
          <w:color w:val="000000" w:themeColor="text1"/>
          <w:sz w:val="32"/>
          <w:szCs w:val="32"/>
        </w:rPr>
        <w:t>以前年度积累的</w:t>
      </w:r>
      <w:r>
        <w:rPr>
          <w:rFonts w:eastAsia="仿宋_GB2312"/>
          <w:color w:val="000000" w:themeColor="text1"/>
          <w:sz w:val="32"/>
          <w:szCs w:val="32"/>
        </w:rPr>
        <w:t>事业基金弥补本年收支</w:t>
      </w:r>
      <w:r>
        <w:rPr>
          <w:rFonts w:hint="eastAsia" w:eastAsia="仿宋_GB2312"/>
          <w:color w:val="000000" w:themeColor="text1"/>
          <w:sz w:val="32"/>
          <w:szCs w:val="32"/>
        </w:rPr>
        <w:t>缺口的资金。</w:t>
      </w:r>
    </w:p>
    <w:p>
      <w:pPr>
        <w:spacing w:line="560" w:lineRule="exact"/>
        <w:ind w:firstLine="640" w:firstLineChars="200"/>
        <w:rPr>
          <w:rFonts w:eastAsia="仿宋_GB2312"/>
          <w:color w:val="000000" w:themeColor="text1"/>
          <w:sz w:val="32"/>
          <w:szCs w:val="32"/>
        </w:rPr>
      </w:pPr>
      <w:r>
        <w:rPr>
          <w:rFonts w:hint="eastAsia" w:ascii="仿宋_GB2312" w:eastAsia="仿宋_GB2312"/>
          <w:bCs/>
          <w:color w:val="000000" w:themeColor="text1"/>
          <w:sz w:val="32"/>
          <w:szCs w:val="32"/>
        </w:rPr>
        <w:t>7.</w:t>
      </w:r>
      <w:r>
        <w:rPr>
          <w:rFonts w:hint="eastAsia" w:eastAsia="仿宋_GB2312"/>
          <w:color w:val="000000" w:themeColor="text1"/>
          <w:sz w:val="32"/>
          <w:szCs w:val="32"/>
        </w:rPr>
        <w:t>上年结转：指以前年度尚未完成、结转到本年仍按原规定用途继续使用的资金。</w:t>
      </w:r>
    </w:p>
    <w:p>
      <w:pPr>
        <w:spacing w:line="560" w:lineRule="exact"/>
        <w:ind w:firstLine="640" w:firstLineChars="200"/>
        <w:jc w:val="left"/>
        <w:rPr>
          <w:rFonts w:ascii="仿宋_GB2312" w:hAnsi="仿宋_GB2312" w:eastAsia="仿宋_GB2312"/>
          <w:color w:val="000000" w:themeColor="text1"/>
          <w:sz w:val="32"/>
          <w:szCs w:val="32"/>
        </w:rPr>
      </w:pPr>
      <w:r>
        <w:rPr>
          <w:rFonts w:hint="eastAsia" w:ascii="仿宋_GB2312" w:hAnsi="仿宋_GB2312" w:eastAsia="仿宋_GB2312"/>
          <w:color w:val="000000" w:themeColor="text1"/>
          <w:sz w:val="32"/>
          <w:szCs w:val="32"/>
        </w:rPr>
        <w:t>8.基本支出：是预算单位为保障其正常运转，完成日常工作任务所发生的支出，包括人员支出和日常公用支出。</w:t>
      </w:r>
    </w:p>
    <w:p>
      <w:pPr>
        <w:spacing w:line="560" w:lineRule="exact"/>
        <w:ind w:firstLine="640" w:firstLineChars="200"/>
        <w:jc w:val="left"/>
        <w:rPr>
          <w:rFonts w:ascii="仿宋_GB2312" w:hAnsi="仿宋_GB2312" w:eastAsia="仿宋_GB2312"/>
          <w:color w:val="000000" w:themeColor="text1"/>
          <w:sz w:val="32"/>
          <w:szCs w:val="32"/>
        </w:rPr>
      </w:pPr>
      <w:r>
        <w:rPr>
          <w:rFonts w:hint="eastAsia" w:ascii="仿宋_GB2312" w:hAnsi="仿宋_GB2312" w:eastAsia="仿宋_GB2312"/>
          <w:color w:val="000000" w:themeColor="text1"/>
          <w:sz w:val="32"/>
          <w:szCs w:val="32"/>
        </w:rPr>
        <w:t>9.项目支出：是预算单位为完成其特定的行政工作任务或事业发展目标所发生的支出。</w:t>
      </w:r>
    </w:p>
    <w:p>
      <w:pPr>
        <w:spacing w:line="560" w:lineRule="exact"/>
        <w:ind w:firstLine="640"/>
        <w:jc w:val="left"/>
        <w:rPr>
          <w:rFonts w:ascii="仿宋_GB2312" w:eastAsia="仿宋_GB2312"/>
          <w:color w:val="000000" w:themeColor="text1"/>
          <w:sz w:val="32"/>
          <w:szCs w:val="32"/>
        </w:rPr>
      </w:pPr>
      <w:r>
        <w:rPr>
          <w:rFonts w:hint="eastAsia" w:ascii="仿宋_GB2312" w:eastAsia="仿宋_GB2312"/>
          <w:color w:val="000000" w:themeColor="text1"/>
          <w:sz w:val="32"/>
          <w:szCs w:val="32"/>
        </w:rPr>
        <w:t>10.一般公共服务（类）其他组织事务（款）行政运行（项）指主要用于行政人员的基本工资、津贴补贴、奖金。</w:t>
      </w:r>
    </w:p>
    <w:p>
      <w:pPr>
        <w:spacing w:line="560" w:lineRule="exact"/>
        <w:ind w:firstLine="640" w:firstLineChars="2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11.一般公共服务（类）其他组织事务（款）一般行政管理事务（项）指主要用于</w:t>
      </w:r>
      <w:r>
        <w:rPr>
          <w:rFonts w:hint="eastAsia" w:ascii="仿宋_GB2312" w:eastAsia="仿宋_GB2312"/>
          <w:color w:val="000000"/>
          <w:sz w:val="32"/>
          <w:szCs w:val="32"/>
          <w:shd w:val="clear" w:color="FFFFFF" w:fill="FFFFFF"/>
        </w:rPr>
        <w:t>“瓯江红”党群服务中心建设、城市基层党建、村干部队伍待遇（村主要干部基本报酬、社会保险、离职村干部生活补助、村级组织运转经费、大数据党建建设专项经费、党代表工作经费、党员干部现代远程教育工作经费、党员温暖互助金、党员志愿服务经费、干部教育培训经费、关心关爱干部专项经费、龙湾区干部综合评价系统建设、双百双提升工程经费等支出</w:t>
      </w:r>
      <w:r>
        <w:rPr>
          <w:rFonts w:hint="eastAsia" w:ascii="仿宋_GB2312" w:eastAsia="仿宋_GB2312"/>
          <w:color w:val="000000" w:themeColor="text1"/>
          <w:sz w:val="32"/>
          <w:szCs w:val="32"/>
        </w:rPr>
        <w:t>。</w:t>
      </w:r>
    </w:p>
    <w:p>
      <w:pPr>
        <w:spacing w:line="560" w:lineRule="exact"/>
        <w:ind w:firstLine="640"/>
        <w:jc w:val="left"/>
        <w:rPr>
          <w:rFonts w:ascii="仿宋_GB2312" w:eastAsia="仿宋_GB2312"/>
          <w:color w:val="000000" w:themeColor="text1"/>
          <w:sz w:val="32"/>
          <w:szCs w:val="32"/>
        </w:rPr>
      </w:pPr>
      <w:r>
        <w:rPr>
          <w:rFonts w:hint="eastAsia" w:ascii="仿宋_GB2312" w:eastAsia="仿宋_GB2312"/>
          <w:color w:val="000000" w:themeColor="text1"/>
          <w:sz w:val="32"/>
          <w:szCs w:val="32"/>
        </w:rPr>
        <w:t>12</w:t>
      </w:r>
      <w:r>
        <w:rPr>
          <w:rFonts w:hint="eastAsia" w:ascii="仿宋_GB2312" w:eastAsia="仿宋_GB2312"/>
          <w:color w:val="000000" w:themeColor="text1"/>
          <w:sz w:val="32"/>
          <w:szCs w:val="32"/>
          <w:lang w:val="en-US" w:eastAsia="zh-CN"/>
        </w:rPr>
        <w:t>.</w:t>
      </w:r>
      <w:r>
        <w:rPr>
          <w:rFonts w:hint="eastAsia" w:ascii="仿宋_GB2312" w:eastAsia="仿宋_GB2312"/>
          <w:color w:val="000000" w:themeColor="text1"/>
          <w:sz w:val="32"/>
          <w:szCs w:val="32"/>
        </w:rPr>
        <w:t>一般公共服务（类）其他组织事务（款）事业运行（项）指主要用于事业人员的基本工资、绩效工资、奖金。</w:t>
      </w:r>
    </w:p>
    <w:p>
      <w:pPr>
        <w:spacing w:line="560" w:lineRule="exact"/>
        <w:ind w:firstLine="640"/>
        <w:jc w:val="left"/>
        <w:rPr>
          <w:rFonts w:ascii="仿宋_GB2312" w:eastAsia="仿宋_GB2312"/>
          <w:color w:val="000000" w:themeColor="text1"/>
          <w:sz w:val="32"/>
          <w:szCs w:val="32"/>
        </w:rPr>
      </w:pPr>
      <w:r>
        <w:rPr>
          <w:rFonts w:hint="eastAsia" w:ascii="仿宋_GB2312" w:eastAsia="仿宋_GB2312"/>
          <w:color w:val="000000" w:themeColor="text1"/>
          <w:sz w:val="32"/>
          <w:szCs w:val="32"/>
        </w:rPr>
        <w:t>13</w:t>
      </w:r>
      <w:r>
        <w:rPr>
          <w:rFonts w:hint="eastAsia" w:ascii="仿宋_GB2312" w:eastAsia="仿宋_GB2312"/>
          <w:color w:val="000000" w:themeColor="text1"/>
          <w:sz w:val="32"/>
          <w:szCs w:val="32"/>
          <w:lang w:val="en-US" w:eastAsia="zh-CN"/>
        </w:rPr>
        <w:t>.</w:t>
      </w:r>
      <w:r>
        <w:rPr>
          <w:rFonts w:hint="eastAsia" w:ascii="仿宋_GB2312" w:eastAsia="仿宋_GB2312"/>
          <w:color w:val="000000" w:themeColor="text1"/>
          <w:sz w:val="32"/>
          <w:szCs w:val="32"/>
        </w:rPr>
        <w:t>一般公共服务（类）其他组织事务（款）其他组织事务支出（项）指主要用于组织工作经费支出。</w:t>
      </w:r>
    </w:p>
    <w:p>
      <w:pPr>
        <w:spacing w:line="560" w:lineRule="exact"/>
        <w:ind w:firstLine="640" w:firstLineChars="2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14.科学技术支出（类）其他科学技术支出（款）科技奖励（项）指龙湾区引进人才个人的奖励、津补贴，大学生创业大赛奖金等支出。</w:t>
      </w:r>
    </w:p>
    <w:p>
      <w:pPr>
        <w:spacing w:line="560" w:lineRule="exact"/>
        <w:ind w:firstLine="640" w:firstLineChars="2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15.社会保障和就业支出（类）行政事业单位离退休（款）机关事业单位基本养老保险缴费支出（项）指主要用于机关事业人员的基本养老保险金的缴纳。</w:t>
      </w:r>
    </w:p>
    <w:p>
      <w:pPr>
        <w:spacing w:line="560" w:lineRule="exact"/>
        <w:ind w:firstLine="640" w:firstLineChars="2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16.社会保障和就业支出（类）行政事业单位离退休（款）机关事业单位职业年金缴费支出（项）指主要用于机关事业人员的职业年金缴费。</w:t>
      </w:r>
    </w:p>
    <w:p>
      <w:pPr>
        <w:spacing w:line="560" w:lineRule="exact"/>
        <w:ind w:firstLine="640" w:firstLineChars="200"/>
        <w:jc w:val="left"/>
        <w:rPr>
          <w:rFonts w:ascii="仿宋_GB2312" w:eastAsia="仿宋_GB2312"/>
          <w:color w:val="000000" w:themeColor="text1"/>
          <w:sz w:val="32"/>
          <w:szCs w:val="32"/>
        </w:rPr>
      </w:pPr>
      <w:r>
        <w:rPr>
          <w:rFonts w:hint="eastAsia" w:ascii="仿宋_GB2312" w:eastAsia="仿宋_GB2312"/>
          <w:color w:val="000000" w:themeColor="text1"/>
          <w:sz w:val="32"/>
          <w:szCs w:val="32"/>
        </w:rPr>
        <w:t>17.社会保障和就业支出（类）其他社会保障和就业支出（款）其他社会保障和就业支出（项）指主要用于机关事业人员的工伤生育、失业、残保金等费用支出。</w:t>
      </w:r>
    </w:p>
    <w:p>
      <w:pPr>
        <w:spacing w:line="560" w:lineRule="exact"/>
        <w:ind w:firstLine="640" w:firstLineChars="200"/>
        <w:jc w:val="left"/>
        <w:rPr>
          <w:rFonts w:ascii="仿宋_GB2312" w:eastAsia="仿宋_GB2312"/>
          <w:color w:val="000000" w:themeColor="text1"/>
          <w:sz w:val="32"/>
          <w:szCs w:val="32"/>
        </w:rPr>
        <w:sectPr>
          <w:type w:val="continuous"/>
          <w:pgSz w:w="11906" w:h="16838"/>
          <w:pgMar w:top="2098" w:right="1588" w:bottom="2098" w:left="1588" w:header="851" w:footer="992" w:gutter="0"/>
          <w:pgNumType w:fmt="numberInDash"/>
          <w:cols w:space="425" w:num="1"/>
          <w:docGrid w:type="lines" w:linePitch="312" w:charSpace="0"/>
        </w:sectPr>
      </w:pPr>
      <w:r>
        <w:rPr>
          <w:rFonts w:hint="eastAsia" w:ascii="仿宋_GB2312" w:eastAsia="仿宋_GB2312"/>
          <w:color w:val="000000" w:themeColor="text1"/>
          <w:sz w:val="32"/>
          <w:szCs w:val="32"/>
        </w:rPr>
        <w:t>18.卫生健康支出（类）行政事业单位医疗（款）行政单位医疗（项）指主要用于机关事业人员的医疗保险缴费支出。</w:t>
      </w:r>
    </w:p>
    <w:tbl>
      <w:tblPr>
        <w:tblStyle w:val="9"/>
        <w:tblpPr w:leftFromText="180" w:rightFromText="180" w:vertAnchor="text" w:horzAnchor="page" w:tblpX="2623" w:tblpY="1543"/>
        <w:tblW w:w="13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0"/>
        <w:gridCol w:w="3060"/>
        <w:gridCol w:w="4080"/>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3360" w:type="dxa"/>
            <w:gridSpan w:val="4"/>
            <w:tcBorders>
              <w:top w:val="nil"/>
              <w:left w:val="nil"/>
              <w:bottom w:val="nil"/>
              <w:right w:val="nil"/>
            </w:tcBorders>
            <w:shd w:val="clear" w:color="auto" w:fill="auto"/>
            <w:noWrap/>
            <w:vAlign w:val="center"/>
          </w:tcPr>
          <w:p>
            <w:pPr>
              <w:widowControl/>
              <w:jc w:val="center"/>
              <w:rPr>
                <w:rFonts w:ascii="方正书宋_GBK" w:hAnsi="宋体" w:eastAsia="方正书宋_GBK" w:cs="宋体"/>
                <w:kern w:val="0"/>
                <w:sz w:val="20"/>
                <w:szCs w:val="20"/>
              </w:rPr>
            </w:pPr>
            <w:r>
              <w:rPr>
                <w:rFonts w:hint="eastAsia" w:ascii="方正小标宋简体" w:hAnsi="宋体" w:eastAsia="方正小标宋简体" w:cs="宋体"/>
                <w:kern w:val="0"/>
                <w:sz w:val="44"/>
                <w:szCs w:val="44"/>
              </w:rPr>
              <w:t xml:space="preserve">                                                    </w:t>
            </w:r>
            <w:r>
              <w:rPr>
                <w:rFonts w:hint="eastAsia" w:ascii="方正书宋_GBK" w:hAnsi="宋体" w:eastAsia="方正书宋_GBK" w:cs="宋体"/>
                <w:kern w:val="0"/>
                <w:sz w:val="20"/>
                <w:szCs w:val="20"/>
              </w:rPr>
              <w:t>01表</w:t>
            </w:r>
          </w:p>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2019年区级部门收支预算总表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3460" w:type="dxa"/>
            <w:tcBorders>
              <w:top w:val="nil"/>
              <w:left w:val="nil"/>
              <w:bottom w:val="single" w:color="auto" w:sz="4" w:space="0"/>
              <w:right w:val="nil"/>
            </w:tcBorders>
            <w:shd w:val="clear" w:color="auto" w:fill="auto"/>
            <w:noWrap/>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部门名称：龙湾区委组织部</w:t>
            </w:r>
          </w:p>
        </w:tc>
        <w:tc>
          <w:tcPr>
            <w:tcW w:w="3060"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18"/>
                <w:szCs w:val="18"/>
              </w:rPr>
            </w:pPr>
          </w:p>
        </w:tc>
        <w:tc>
          <w:tcPr>
            <w:tcW w:w="4080"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18"/>
                <w:szCs w:val="18"/>
              </w:rPr>
            </w:pPr>
          </w:p>
        </w:tc>
        <w:tc>
          <w:tcPr>
            <w:tcW w:w="2760" w:type="dxa"/>
            <w:tcBorders>
              <w:top w:val="nil"/>
              <w:left w:val="nil"/>
              <w:bottom w:val="single" w:color="auto" w:sz="4" w:space="0"/>
              <w:right w:val="nil"/>
            </w:tcBorders>
            <w:shd w:val="clear" w:color="auto" w:fill="auto"/>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6520" w:type="dxa"/>
            <w:gridSpan w:val="2"/>
            <w:tcBorders>
              <w:top w:val="single" w:color="auto" w:sz="4" w:space="0"/>
            </w:tcBorders>
            <w:shd w:val="clear" w:color="auto" w:fill="auto"/>
            <w:noWrap/>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收                    入</w:t>
            </w:r>
          </w:p>
        </w:tc>
        <w:tc>
          <w:tcPr>
            <w:tcW w:w="6840" w:type="dxa"/>
            <w:gridSpan w:val="2"/>
            <w:tcBorders>
              <w:top w:val="single" w:color="auto" w:sz="4" w:space="0"/>
            </w:tcBorders>
            <w:shd w:val="clear" w:color="auto" w:fill="auto"/>
            <w:noWrap/>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460" w:type="dxa"/>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项                        目</w:t>
            </w:r>
          </w:p>
        </w:tc>
        <w:tc>
          <w:tcPr>
            <w:tcW w:w="3060" w:type="dxa"/>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预算数</w:t>
            </w:r>
          </w:p>
        </w:tc>
        <w:tc>
          <w:tcPr>
            <w:tcW w:w="4080" w:type="dxa"/>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项                        目</w:t>
            </w:r>
          </w:p>
        </w:tc>
        <w:tc>
          <w:tcPr>
            <w:tcW w:w="2760" w:type="dxa"/>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460" w:type="dxa"/>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一、财政拨款</w:t>
            </w:r>
          </w:p>
        </w:tc>
        <w:tc>
          <w:tcPr>
            <w:tcW w:w="30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4,047.38 </w:t>
            </w:r>
          </w:p>
        </w:tc>
        <w:tc>
          <w:tcPr>
            <w:tcW w:w="4080" w:type="dxa"/>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一般公共服务支出</w:t>
            </w:r>
          </w:p>
        </w:tc>
        <w:tc>
          <w:tcPr>
            <w:tcW w:w="27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2,905.47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460" w:type="dxa"/>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一般公共预算</w:t>
            </w:r>
          </w:p>
        </w:tc>
        <w:tc>
          <w:tcPr>
            <w:tcW w:w="30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4,047.38 </w:t>
            </w:r>
          </w:p>
        </w:tc>
        <w:tc>
          <w:tcPr>
            <w:tcW w:w="4080" w:type="dxa"/>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组织事务</w:t>
            </w:r>
          </w:p>
        </w:tc>
        <w:tc>
          <w:tcPr>
            <w:tcW w:w="27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2,905.47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460" w:type="dxa"/>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政府性基金预算</w:t>
            </w:r>
          </w:p>
        </w:tc>
        <w:tc>
          <w:tcPr>
            <w:tcW w:w="30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080" w:type="dxa"/>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一般行政管理事务</w:t>
            </w:r>
          </w:p>
        </w:tc>
        <w:tc>
          <w:tcPr>
            <w:tcW w:w="27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65.00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460" w:type="dxa"/>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二、专户资金</w:t>
            </w:r>
          </w:p>
        </w:tc>
        <w:tc>
          <w:tcPr>
            <w:tcW w:w="30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080" w:type="dxa"/>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事业运行</w:t>
            </w:r>
          </w:p>
        </w:tc>
        <w:tc>
          <w:tcPr>
            <w:tcW w:w="27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167.07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460" w:type="dxa"/>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三、事业收入（不含专户资金）</w:t>
            </w:r>
          </w:p>
        </w:tc>
        <w:tc>
          <w:tcPr>
            <w:tcW w:w="3060" w:type="dxa"/>
            <w:shd w:val="clear" w:color="auto" w:fill="auto"/>
            <w:noWrap/>
            <w:vAlign w:val="bottom"/>
          </w:tcPr>
          <w:p>
            <w:pPr>
              <w:widowControl/>
              <w:jc w:val="right"/>
              <w:rPr>
                <w:rFonts w:ascii="宋体" w:hAnsi="宋体" w:cs="宋体"/>
                <w:kern w:val="0"/>
                <w:sz w:val="18"/>
                <w:szCs w:val="18"/>
              </w:rPr>
            </w:pPr>
            <w:r>
              <w:rPr>
                <w:rFonts w:hint="eastAsia" w:ascii="宋体" w:hAnsi="宋体" w:cs="宋体"/>
                <w:kern w:val="0"/>
                <w:sz w:val="18"/>
                <w:szCs w:val="18"/>
              </w:rPr>
              <w:t>　</w:t>
            </w:r>
          </w:p>
        </w:tc>
        <w:tc>
          <w:tcPr>
            <w:tcW w:w="4080" w:type="dxa"/>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行政运行</w:t>
            </w:r>
          </w:p>
        </w:tc>
        <w:tc>
          <w:tcPr>
            <w:tcW w:w="27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633.63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460" w:type="dxa"/>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四、事业单位经营收入</w:t>
            </w:r>
          </w:p>
        </w:tc>
        <w:tc>
          <w:tcPr>
            <w:tcW w:w="3060" w:type="dxa"/>
            <w:shd w:val="clear" w:color="auto" w:fill="auto"/>
            <w:noWrap/>
            <w:vAlign w:val="bottom"/>
          </w:tcPr>
          <w:p>
            <w:pPr>
              <w:widowControl/>
              <w:jc w:val="right"/>
              <w:rPr>
                <w:rFonts w:ascii="宋体" w:hAnsi="宋体" w:cs="宋体"/>
                <w:kern w:val="0"/>
                <w:sz w:val="18"/>
                <w:szCs w:val="18"/>
              </w:rPr>
            </w:pPr>
            <w:r>
              <w:rPr>
                <w:rFonts w:hint="eastAsia" w:ascii="宋体" w:hAnsi="宋体" w:cs="宋体"/>
                <w:kern w:val="0"/>
                <w:sz w:val="18"/>
                <w:szCs w:val="18"/>
              </w:rPr>
              <w:t>　</w:t>
            </w:r>
          </w:p>
        </w:tc>
        <w:tc>
          <w:tcPr>
            <w:tcW w:w="4080" w:type="dxa"/>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其他组织事务支出</w:t>
            </w:r>
          </w:p>
        </w:tc>
        <w:tc>
          <w:tcPr>
            <w:tcW w:w="27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2,039.78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460" w:type="dxa"/>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五、其他收入</w:t>
            </w:r>
          </w:p>
        </w:tc>
        <w:tc>
          <w:tcPr>
            <w:tcW w:w="3060" w:type="dxa"/>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4080" w:type="dxa"/>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科学技术支出</w:t>
            </w:r>
          </w:p>
        </w:tc>
        <w:tc>
          <w:tcPr>
            <w:tcW w:w="27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460" w:type="dxa"/>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30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080" w:type="dxa"/>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其他科学技术支出</w:t>
            </w:r>
          </w:p>
        </w:tc>
        <w:tc>
          <w:tcPr>
            <w:tcW w:w="27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460" w:type="dxa"/>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30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080" w:type="dxa"/>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科技奖励</w:t>
            </w:r>
          </w:p>
        </w:tc>
        <w:tc>
          <w:tcPr>
            <w:tcW w:w="27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460" w:type="dxa"/>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30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080" w:type="dxa"/>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社会保障和就业支出</w:t>
            </w:r>
          </w:p>
        </w:tc>
        <w:tc>
          <w:tcPr>
            <w:tcW w:w="27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107.54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460" w:type="dxa"/>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30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080" w:type="dxa"/>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行政事业单位离退休</w:t>
            </w:r>
          </w:p>
        </w:tc>
        <w:tc>
          <w:tcPr>
            <w:tcW w:w="27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101.16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460" w:type="dxa"/>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30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080" w:type="dxa"/>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机关事业单位基本养老保险缴费支出</w:t>
            </w:r>
          </w:p>
        </w:tc>
        <w:tc>
          <w:tcPr>
            <w:tcW w:w="27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72.26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460" w:type="dxa"/>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30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080" w:type="dxa"/>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机关事业单位职业年金缴费支出</w:t>
            </w:r>
          </w:p>
        </w:tc>
        <w:tc>
          <w:tcPr>
            <w:tcW w:w="27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28.90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460" w:type="dxa"/>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30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080" w:type="dxa"/>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其他社会保障和就业支出</w:t>
            </w:r>
          </w:p>
        </w:tc>
        <w:tc>
          <w:tcPr>
            <w:tcW w:w="27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6.39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460" w:type="dxa"/>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30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080" w:type="dxa"/>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其他社会保障和就业支出</w:t>
            </w:r>
          </w:p>
        </w:tc>
        <w:tc>
          <w:tcPr>
            <w:tcW w:w="27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6.39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460" w:type="dxa"/>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30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080" w:type="dxa"/>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卫生健康支出</w:t>
            </w:r>
          </w:p>
        </w:tc>
        <w:tc>
          <w:tcPr>
            <w:tcW w:w="27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34.37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460" w:type="dxa"/>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30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080" w:type="dxa"/>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行政事业单位医疗</w:t>
            </w:r>
          </w:p>
        </w:tc>
        <w:tc>
          <w:tcPr>
            <w:tcW w:w="27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34.37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460" w:type="dxa"/>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30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080" w:type="dxa"/>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行政单位医疗</w:t>
            </w:r>
          </w:p>
        </w:tc>
        <w:tc>
          <w:tcPr>
            <w:tcW w:w="27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34.37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460" w:type="dxa"/>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本年收入合计</w:t>
            </w:r>
          </w:p>
        </w:tc>
        <w:tc>
          <w:tcPr>
            <w:tcW w:w="30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4,047.38 </w:t>
            </w:r>
          </w:p>
        </w:tc>
        <w:tc>
          <w:tcPr>
            <w:tcW w:w="4080" w:type="dxa"/>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本年支出合计</w:t>
            </w:r>
          </w:p>
        </w:tc>
        <w:tc>
          <w:tcPr>
            <w:tcW w:w="27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4,047.38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460" w:type="dxa"/>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六、上级补助收入</w:t>
            </w:r>
          </w:p>
        </w:tc>
        <w:tc>
          <w:tcPr>
            <w:tcW w:w="30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080" w:type="dxa"/>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对附属单位补助支出</w:t>
            </w:r>
          </w:p>
        </w:tc>
        <w:tc>
          <w:tcPr>
            <w:tcW w:w="27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460" w:type="dxa"/>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30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080" w:type="dxa"/>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上缴上级支出</w:t>
            </w:r>
          </w:p>
        </w:tc>
        <w:tc>
          <w:tcPr>
            <w:tcW w:w="27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460" w:type="dxa"/>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八、用事业基金弥补收支差额</w:t>
            </w:r>
          </w:p>
        </w:tc>
        <w:tc>
          <w:tcPr>
            <w:tcW w:w="3060" w:type="dxa"/>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4080" w:type="dxa"/>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27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460" w:type="dxa"/>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九、上年结转</w:t>
            </w:r>
          </w:p>
        </w:tc>
        <w:tc>
          <w:tcPr>
            <w:tcW w:w="30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080" w:type="dxa"/>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结转下年</w:t>
            </w:r>
          </w:p>
        </w:tc>
        <w:tc>
          <w:tcPr>
            <w:tcW w:w="27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460" w:type="dxa"/>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财政拨款结转</w:t>
            </w:r>
          </w:p>
        </w:tc>
        <w:tc>
          <w:tcPr>
            <w:tcW w:w="30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080" w:type="dxa"/>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760" w:type="dxa"/>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460" w:type="dxa"/>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其他结转</w:t>
            </w:r>
          </w:p>
        </w:tc>
        <w:tc>
          <w:tcPr>
            <w:tcW w:w="30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080" w:type="dxa"/>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760" w:type="dxa"/>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460" w:type="dxa"/>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收  入  总  计</w:t>
            </w:r>
          </w:p>
        </w:tc>
        <w:tc>
          <w:tcPr>
            <w:tcW w:w="30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4,047.38 </w:t>
            </w:r>
          </w:p>
        </w:tc>
        <w:tc>
          <w:tcPr>
            <w:tcW w:w="4080" w:type="dxa"/>
            <w:shd w:val="clear" w:color="auto" w:fill="auto"/>
            <w:noWrap/>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支  出  总  计</w:t>
            </w:r>
          </w:p>
        </w:tc>
        <w:tc>
          <w:tcPr>
            <w:tcW w:w="2760" w:type="dxa"/>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4,047.38 </w:t>
            </w:r>
          </w:p>
        </w:tc>
      </w:tr>
    </w:tbl>
    <w:p>
      <w:pPr>
        <w:widowControl/>
        <w:jc w:val="left"/>
        <w:rPr>
          <w:rFonts w:ascii="仿宋_GB2312" w:eastAsia="仿宋_GB2312"/>
          <w:color w:val="000000" w:themeColor="text1"/>
          <w:sz w:val="32"/>
          <w:szCs w:val="32"/>
        </w:rPr>
      </w:pPr>
      <w:r>
        <w:rPr>
          <w:rFonts w:ascii="仿宋_GB2312" w:eastAsia="仿宋_GB2312"/>
          <w:color w:val="000000" w:themeColor="text1"/>
          <w:sz w:val="32"/>
          <w:szCs w:val="32"/>
        </w:rPr>
        <w:br w:type="page"/>
      </w:r>
    </w:p>
    <w:tbl>
      <w:tblPr>
        <w:tblStyle w:val="9"/>
        <w:tblpPr w:leftFromText="180" w:rightFromText="180" w:vertAnchor="text" w:horzAnchor="page" w:tblpX="1102" w:tblpY="-2096"/>
        <w:tblW w:w="14283" w:type="dxa"/>
        <w:tblInd w:w="0" w:type="dxa"/>
        <w:tblLayout w:type="fixed"/>
        <w:tblCellMar>
          <w:top w:w="0" w:type="dxa"/>
          <w:left w:w="108" w:type="dxa"/>
          <w:bottom w:w="0" w:type="dxa"/>
          <w:right w:w="108" w:type="dxa"/>
        </w:tblCellMar>
      </w:tblPr>
      <w:tblGrid>
        <w:gridCol w:w="2493"/>
        <w:gridCol w:w="1628"/>
        <w:gridCol w:w="400"/>
        <w:gridCol w:w="3245"/>
        <w:gridCol w:w="978"/>
        <w:gridCol w:w="3790"/>
        <w:gridCol w:w="1749"/>
      </w:tblGrid>
      <w:tr>
        <w:tblPrEx>
          <w:tblLayout w:type="fixed"/>
          <w:tblCellMar>
            <w:top w:w="0" w:type="dxa"/>
            <w:left w:w="108" w:type="dxa"/>
            <w:bottom w:w="0" w:type="dxa"/>
            <w:right w:w="108" w:type="dxa"/>
          </w:tblCellMar>
        </w:tblPrEx>
        <w:trPr>
          <w:trHeight w:val="399" w:hRule="atLeast"/>
        </w:trPr>
        <w:tc>
          <w:tcPr>
            <w:tcW w:w="4121" w:type="dxa"/>
            <w:gridSpan w:val="2"/>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p>
        </w:tc>
        <w:tc>
          <w:tcPr>
            <w:tcW w:w="3645" w:type="dxa"/>
            <w:gridSpan w:val="2"/>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p>
        </w:tc>
        <w:tc>
          <w:tcPr>
            <w:tcW w:w="4768" w:type="dxa"/>
            <w:gridSpan w:val="2"/>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p>
        </w:tc>
        <w:tc>
          <w:tcPr>
            <w:tcW w:w="1749" w:type="dxa"/>
            <w:tcBorders>
              <w:top w:val="nil"/>
              <w:left w:val="nil"/>
              <w:bottom w:val="nil"/>
              <w:right w:val="nil"/>
            </w:tcBorders>
            <w:shd w:val="clear" w:color="auto" w:fill="auto"/>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表02</w:t>
            </w:r>
          </w:p>
        </w:tc>
      </w:tr>
      <w:tr>
        <w:tblPrEx>
          <w:tblLayout w:type="fixed"/>
          <w:tblCellMar>
            <w:top w:w="0" w:type="dxa"/>
            <w:left w:w="108" w:type="dxa"/>
            <w:bottom w:w="0" w:type="dxa"/>
            <w:right w:w="108" w:type="dxa"/>
          </w:tblCellMar>
        </w:tblPrEx>
        <w:trPr>
          <w:trHeight w:val="399" w:hRule="atLeast"/>
        </w:trPr>
        <w:tc>
          <w:tcPr>
            <w:tcW w:w="4121" w:type="dxa"/>
            <w:gridSpan w:val="2"/>
            <w:tcBorders>
              <w:top w:val="nil"/>
              <w:left w:val="nil"/>
              <w:bottom w:val="nil"/>
              <w:right w:val="nil"/>
            </w:tcBorders>
            <w:shd w:val="clear" w:color="auto" w:fill="auto"/>
            <w:vAlign w:val="center"/>
          </w:tcPr>
          <w:p>
            <w:pPr>
              <w:widowControl/>
              <w:jc w:val="left"/>
              <w:rPr>
                <w:rFonts w:ascii="宋体" w:hAnsi="宋体" w:cs="宋体"/>
                <w:kern w:val="0"/>
                <w:sz w:val="18"/>
                <w:szCs w:val="18"/>
              </w:rPr>
            </w:pPr>
          </w:p>
        </w:tc>
        <w:tc>
          <w:tcPr>
            <w:tcW w:w="3645" w:type="dxa"/>
            <w:gridSpan w:val="2"/>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p>
        </w:tc>
        <w:tc>
          <w:tcPr>
            <w:tcW w:w="4768" w:type="dxa"/>
            <w:gridSpan w:val="2"/>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p>
        </w:tc>
        <w:tc>
          <w:tcPr>
            <w:tcW w:w="1749" w:type="dxa"/>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565" w:hRule="atLeast"/>
        </w:trPr>
        <w:tc>
          <w:tcPr>
            <w:tcW w:w="14283" w:type="dxa"/>
            <w:gridSpan w:val="7"/>
            <w:tcBorders>
              <w:top w:val="nil"/>
              <w:left w:val="nil"/>
              <w:bottom w:val="nil"/>
              <w:right w:val="nil"/>
            </w:tcBorders>
            <w:shd w:val="clear" w:color="auto" w:fill="auto"/>
            <w:noWrap/>
            <w:vAlign w:val="center"/>
          </w:tcPr>
          <w:p>
            <w:pPr>
              <w:widowControl/>
              <w:ind w:left="1556" w:leftChars="741" w:firstLine="140" w:firstLineChars="32"/>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2019年区级部门财政拨款收支预算总表</w:t>
            </w:r>
          </w:p>
        </w:tc>
      </w:tr>
      <w:tr>
        <w:tblPrEx>
          <w:tblLayout w:type="fixed"/>
          <w:tblCellMar>
            <w:top w:w="0" w:type="dxa"/>
            <w:left w:w="108" w:type="dxa"/>
            <w:bottom w:w="0" w:type="dxa"/>
            <w:right w:w="108" w:type="dxa"/>
          </w:tblCellMar>
        </w:tblPrEx>
        <w:trPr>
          <w:trHeight w:val="298" w:hRule="atLeast"/>
        </w:trPr>
        <w:tc>
          <w:tcPr>
            <w:tcW w:w="4121" w:type="dxa"/>
            <w:gridSpan w:val="2"/>
            <w:tcBorders>
              <w:top w:val="nil"/>
              <w:left w:val="nil"/>
              <w:bottom w:val="nil"/>
              <w:right w:val="nil"/>
            </w:tcBorders>
            <w:shd w:val="clear" w:color="auto" w:fill="auto"/>
            <w:noWrap/>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部门名称：龙湾区委组织部</w:t>
            </w:r>
          </w:p>
        </w:tc>
        <w:tc>
          <w:tcPr>
            <w:tcW w:w="400" w:type="dxa"/>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p>
        </w:tc>
        <w:tc>
          <w:tcPr>
            <w:tcW w:w="8013" w:type="dxa"/>
            <w:gridSpan w:val="3"/>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p>
        </w:tc>
        <w:tc>
          <w:tcPr>
            <w:tcW w:w="1749" w:type="dxa"/>
            <w:tcBorders>
              <w:top w:val="nil"/>
              <w:left w:val="nil"/>
              <w:bottom w:val="nil"/>
              <w:right w:val="nil"/>
            </w:tcBorders>
            <w:shd w:val="clear" w:color="auto" w:fill="auto"/>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单位：万元</w:t>
            </w:r>
          </w:p>
        </w:tc>
      </w:tr>
      <w:tr>
        <w:tblPrEx>
          <w:tblLayout w:type="fixed"/>
          <w:tblCellMar>
            <w:top w:w="0" w:type="dxa"/>
            <w:left w:w="108" w:type="dxa"/>
            <w:bottom w:w="0" w:type="dxa"/>
            <w:right w:w="108" w:type="dxa"/>
          </w:tblCellMar>
        </w:tblPrEx>
        <w:trPr>
          <w:trHeight w:val="327" w:hRule="atLeast"/>
        </w:trPr>
        <w:tc>
          <w:tcPr>
            <w:tcW w:w="4521" w:type="dxa"/>
            <w:gridSpan w:val="3"/>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收                    入</w:t>
            </w:r>
          </w:p>
        </w:tc>
        <w:tc>
          <w:tcPr>
            <w:tcW w:w="976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支                    出</w:t>
            </w:r>
          </w:p>
        </w:tc>
      </w:tr>
      <w:tr>
        <w:tblPrEx>
          <w:tblLayout w:type="fixed"/>
          <w:tblCellMar>
            <w:top w:w="0" w:type="dxa"/>
            <w:left w:w="108" w:type="dxa"/>
            <w:bottom w:w="0" w:type="dxa"/>
            <w:right w:w="108" w:type="dxa"/>
          </w:tblCellMar>
        </w:tblPrEx>
        <w:trPr>
          <w:trHeight w:val="313" w:hRule="atLeast"/>
        </w:trPr>
        <w:tc>
          <w:tcPr>
            <w:tcW w:w="24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项                        目</w:t>
            </w:r>
          </w:p>
        </w:tc>
        <w:tc>
          <w:tcPr>
            <w:tcW w:w="2028" w:type="dxa"/>
            <w:gridSpan w:val="2"/>
            <w:tcBorders>
              <w:top w:val="nil"/>
              <w:left w:val="nil"/>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预算数</w:t>
            </w:r>
          </w:p>
        </w:tc>
        <w:tc>
          <w:tcPr>
            <w:tcW w:w="4223" w:type="dxa"/>
            <w:gridSpan w:val="2"/>
            <w:tcBorders>
              <w:top w:val="nil"/>
              <w:left w:val="nil"/>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项                        目</w:t>
            </w:r>
          </w:p>
        </w:tc>
        <w:tc>
          <w:tcPr>
            <w:tcW w:w="5539" w:type="dxa"/>
            <w:gridSpan w:val="2"/>
            <w:tcBorders>
              <w:top w:val="nil"/>
              <w:left w:val="nil"/>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预算数</w:t>
            </w:r>
          </w:p>
        </w:tc>
      </w:tr>
      <w:tr>
        <w:tblPrEx>
          <w:tblLayout w:type="fixed"/>
          <w:tblCellMar>
            <w:top w:w="0" w:type="dxa"/>
            <w:left w:w="108" w:type="dxa"/>
            <w:bottom w:w="0" w:type="dxa"/>
            <w:right w:w="108" w:type="dxa"/>
          </w:tblCellMar>
        </w:tblPrEx>
        <w:trPr>
          <w:trHeight w:val="313" w:hRule="atLeast"/>
        </w:trPr>
        <w:tc>
          <w:tcPr>
            <w:tcW w:w="24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一、财政拨款</w:t>
            </w:r>
          </w:p>
        </w:tc>
        <w:tc>
          <w:tcPr>
            <w:tcW w:w="202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4,047.38</w:t>
            </w:r>
          </w:p>
        </w:tc>
        <w:tc>
          <w:tcPr>
            <w:tcW w:w="42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一般公共服务支出</w:t>
            </w:r>
          </w:p>
        </w:tc>
        <w:tc>
          <w:tcPr>
            <w:tcW w:w="553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2,905.47 </w:t>
            </w:r>
          </w:p>
        </w:tc>
      </w:tr>
      <w:tr>
        <w:tblPrEx>
          <w:tblLayout w:type="fixed"/>
          <w:tblCellMar>
            <w:top w:w="0" w:type="dxa"/>
            <w:left w:w="108" w:type="dxa"/>
            <w:bottom w:w="0" w:type="dxa"/>
            <w:right w:w="108" w:type="dxa"/>
          </w:tblCellMar>
        </w:tblPrEx>
        <w:trPr>
          <w:trHeight w:val="313" w:hRule="atLeast"/>
        </w:trPr>
        <w:tc>
          <w:tcPr>
            <w:tcW w:w="24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一般公共预算</w:t>
            </w:r>
          </w:p>
        </w:tc>
        <w:tc>
          <w:tcPr>
            <w:tcW w:w="202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4,047.38</w:t>
            </w:r>
          </w:p>
        </w:tc>
        <w:tc>
          <w:tcPr>
            <w:tcW w:w="42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组织事务</w:t>
            </w:r>
          </w:p>
        </w:tc>
        <w:tc>
          <w:tcPr>
            <w:tcW w:w="553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2,905.47 </w:t>
            </w:r>
          </w:p>
        </w:tc>
      </w:tr>
      <w:tr>
        <w:tblPrEx>
          <w:tblLayout w:type="fixed"/>
          <w:tblCellMar>
            <w:top w:w="0" w:type="dxa"/>
            <w:left w:w="108" w:type="dxa"/>
            <w:bottom w:w="0" w:type="dxa"/>
            <w:right w:w="108" w:type="dxa"/>
          </w:tblCellMar>
        </w:tblPrEx>
        <w:trPr>
          <w:trHeight w:val="313" w:hRule="atLeast"/>
        </w:trPr>
        <w:tc>
          <w:tcPr>
            <w:tcW w:w="24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政府性基金预算</w:t>
            </w:r>
          </w:p>
        </w:tc>
        <w:tc>
          <w:tcPr>
            <w:tcW w:w="202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2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事业运行</w:t>
            </w:r>
          </w:p>
        </w:tc>
        <w:tc>
          <w:tcPr>
            <w:tcW w:w="553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167.07 </w:t>
            </w:r>
          </w:p>
        </w:tc>
      </w:tr>
      <w:tr>
        <w:tblPrEx>
          <w:tblLayout w:type="fixed"/>
          <w:tblCellMar>
            <w:top w:w="0" w:type="dxa"/>
            <w:left w:w="108" w:type="dxa"/>
            <w:bottom w:w="0" w:type="dxa"/>
            <w:right w:w="108" w:type="dxa"/>
          </w:tblCellMar>
        </w:tblPrEx>
        <w:trPr>
          <w:trHeight w:val="313" w:hRule="atLeast"/>
        </w:trPr>
        <w:tc>
          <w:tcPr>
            <w:tcW w:w="24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202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2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其他组织事务支出</w:t>
            </w:r>
          </w:p>
        </w:tc>
        <w:tc>
          <w:tcPr>
            <w:tcW w:w="553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2,039.78 </w:t>
            </w:r>
          </w:p>
        </w:tc>
      </w:tr>
      <w:tr>
        <w:tblPrEx>
          <w:tblLayout w:type="fixed"/>
          <w:tblCellMar>
            <w:top w:w="0" w:type="dxa"/>
            <w:left w:w="108" w:type="dxa"/>
            <w:bottom w:w="0" w:type="dxa"/>
            <w:right w:w="108" w:type="dxa"/>
          </w:tblCellMar>
        </w:tblPrEx>
        <w:trPr>
          <w:trHeight w:val="313" w:hRule="atLeast"/>
        </w:trPr>
        <w:tc>
          <w:tcPr>
            <w:tcW w:w="24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202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宋体"/>
                <w:kern w:val="0"/>
                <w:sz w:val="18"/>
                <w:szCs w:val="18"/>
              </w:rPr>
            </w:pPr>
            <w:r>
              <w:rPr>
                <w:rFonts w:hint="eastAsia" w:ascii="宋体" w:hAnsi="宋体" w:cs="宋体"/>
                <w:kern w:val="0"/>
                <w:sz w:val="18"/>
                <w:szCs w:val="18"/>
              </w:rPr>
              <w:t>　</w:t>
            </w:r>
          </w:p>
        </w:tc>
        <w:tc>
          <w:tcPr>
            <w:tcW w:w="42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一般行政管理事务</w:t>
            </w:r>
          </w:p>
        </w:tc>
        <w:tc>
          <w:tcPr>
            <w:tcW w:w="553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65.00 </w:t>
            </w:r>
          </w:p>
        </w:tc>
      </w:tr>
      <w:tr>
        <w:tblPrEx>
          <w:tblLayout w:type="fixed"/>
          <w:tblCellMar>
            <w:top w:w="0" w:type="dxa"/>
            <w:left w:w="108" w:type="dxa"/>
            <w:bottom w:w="0" w:type="dxa"/>
            <w:right w:w="108" w:type="dxa"/>
          </w:tblCellMar>
        </w:tblPrEx>
        <w:trPr>
          <w:trHeight w:val="313" w:hRule="atLeast"/>
        </w:trPr>
        <w:tc>
          <w:tcPr>
            <w:tcW w:w="24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202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宋体"/>
                <w:kern w:val="0"/>
                <w:sz w:val="18"/>
                <w:szCs w:val="18"/>
              </w:rPr>
            </w:pPr>
            <w:r>
              <w:rPr>
                <w:rFonts w:hint="eastAsia" w:ascii="宋体" w:hAnsi="宋体" w:cs="宋体"/>
                <w:kern w:val="0"/>
                <w:sz w:val="18"/>
                <w:szCs w:val="18"/>
              </w:rPr>
              <w:t>　</w:t>
            </w:r>
          </w:p>
        </w:tc>
        <w:tc>
          <w:tcPr>
            <w:tcW w:w="42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行政运行</w:t>
            </w:r>
          </w:p>
        </w:tc>
        <w:tc>
          <w:tcPr>
            <w:tcW w:w="553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633.63 </w:t>
            </w:r>
          </w:p>
        </w:tc>
      </w:tr>
      <w:tr>
        <w:tblPrEx>
          <w:tblLayout w:type="fixed"/>
          <w:tblCellMar>
            <w:top w:w="0" w:type="dxa"/>
            <w:left w:w="108" w:type="dxa"/>
            <w:bottom w:w="0" w:type="dxa"/>
            <w:right w:w="108" w:type="dxa"/>
          </w:tblCellMar>
        </w:tblPrEx>
        <w:trPr>
          <w:trHeight w:val="313" w:hRule="atLeast"/>
        </w:trPr>
        <w:tc>
          <w:tcPr>
            <w:tcW w:w="24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202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2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科学技术支出</w:t>
            </w:r>
          </w:p>
        </w:tc>
        <w:tc>
          <w:tcPr>
            <w:tcW w:w="553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1,000.00 </w:t>
            </w:r>
          </w:p>
        </w:tc>
      </w:tr>
      <w:tr>
        <w:tblPrEx>
          <w:tblLayout w:type="fixed"/>
          <w:tblCellMar>
            <w:top w:w="0" w:type="dxa"/>
            <w:left w:w="108" w:type="dxa"/>
            <w:bottom w:w="0" w:type="dxa"/>
            <w:right w:w="108" w:type="dxa"/>
          </w:tblCellMar>
        </w:tblPrEx>
        <w:trPr>
          <w:trHeight w:val="313" w:hRule="atLeast"/>
        </w:trPr>
        <w:tc>
          <w:tcPr>
            <w:tcW w:w="24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202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2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其他科学技术支出</w:t>
            </w:r>
          </w:p>
        </w:tc>
        <w:tc>
          <w:tcPr>
            <w:tcW w:w="553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1,000.00 </w:t>
            </w:r>
          </w:p>
        </w:tc>
      </w:tr>
      <w:tr>
        <w:tblPrEx>
          <w:tblLayout w:type="fixed"/>
          <w:tblCellMar>
            <w:top w:w="0" w:type="dxa"/>
            <w:left w:w="108" w:type="dxa"/>
            <w:bottom w:w="0" w:type="dxa"/>
            <w:right w:w="108" w:type="dxa"/>
          </w:tblCellMar>
        </w:tblPrEx>
        <w:trPr>
          <w:trHeight w:val="313" w:hRule="atLeast"/>
        </w:trPr>
        <w:tc>
          <w:tcPr>
            <w:tcW w:w="24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202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2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科技奖励</w:t>
            </w:r>
          </w:p>
        </w:tc>
        <w:tc>
          <w:tcPr>
            <w:tcW w:w="553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1,000.00 </w:t>
            </w:r>
          </w:p>
        </w:tc>
      </w:tr>
      <w:tr>
        <w:tblPrEx>
          <w:tblLayout w:type="fixed"/>
          <w:tblCellMar>
            <w:top w:w="0" w:type="dxa"/>
            <w:left w:w="108" w:type="dxa"/>
            <w:bottom w:w="0" w:type="dxa"/>
            <w:right w:w="108" w:type="dxa"/>
          </w:tblCellMar>
        </w:tblPrEx>
        <w:trPr>
          <w:trHeight w:val="313" w:hRule="atLeast"/>
        </w:trPr>
        <w:tc>
          <w:tcPr>
            <w:tcW w:w="24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202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2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社会保障和就业支出</w:t>
            </w:r>
          </w:p>
        </w:tc>
        <w:tc>
          <w:tcPr>
            <w:tcW w:w="553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107.54 </w:t>
            </w:r>
          </w:p>
        </w:tc>
      </w:tr>
      <w:tr>
        <w:tblPrEx>
          <w:tblLayout w:type="fixed"/>
          <w:tblCellMar>
            <w:top w:w="0" w:type="dxa"/>
            <w:left w:w="108" w:type="dxa"/>
            <w:bottom w:w="0" w:type="dxa"/>
            <w:right w:w="108" w:type="dxa"/>
          </w:tblCellMar>
        </w:tblPrEx>
        <w:trPr>
          <w:trHeight w:val="313" w:hRule="atLeast"/>
        </w:trPr>
        <w:tc>
          <w:tcPr>
            <w:tcW w:w="24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202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2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行政事业单位离退休</w:t>
            </w:r>
          </w:p>
        </w:tc>
        <w:tc>
          <w:tcPr>
            <w:tcW w:w="553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101.16 </w:t>
            </w:r>
          </w:p>
        </w:tc>
      </w:tr>
      <w:tr>
        <w:tblPrEx>
          <w:tblLayout w:type="fixed"/>
          <w:tblCellMar>
            <w:top w:w="0" w:type="dxa"/>
            <w:left w:w="108" w:type="dxa"/>
            <w:bottom w:w="0" w:type="dxa"/>
            <w:right w:w="108" w:type="dxa"/>
          </w:tblCellMar>
        </w:tblPrEx>
        <w:trPr>
          <w:trHeight w:val="313" w:hRule="atLeast"/>
        </w:trPr>
        <w:tc>
          <w:tcPr>
            <w:tcW w:w="24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202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2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机关事业单位职业年金缴费支出</w:t>
            </w:r>
          </w:p>
        </w:tc>
        <w:tc>
          <w:tcPr>
            <w:tcW w:w="553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28.90 </w:t>
            </w:r>
          </w:p>
        </w:tc>
      </w:tr>
      <w:tr>
        <w:tblPrEx>
          <w:tblLayout w:type="fixed"/>
          <w:tblCellMar>
            <w:top w:w="0" w:type="dxa"/>
            <w:left w:w="108" w:type="dxa"/>
            <w:bottom w:w="0" w:type="dxa"/>
            <w:right w:w="108" w:type="dxa"/>
          </w:tblCellMar>
        </w:tblPrEx>
        <w:trPr>
          <w:trHeight w:val="313" w:hRule="atLeast"/>
        </w:trPr>
        <w:tc>
          <w:tcPr>
            <w:tcW w:w="24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202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2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机关事业单位基本养老保险缴费支出</w:t>
            </w:r>
          </w:p>
        </w:tc>
        <w:tc>
          <w:tcPr>
            <w:tcW w:w="553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72.26 </w:t>
            </w:r>
          </w:p>
        </w:tc>
      </w:tr>
      <w:tr>
        <w:tblPrEx>
          <w:tblLayout w:type="fixed"/>
          <w:tblCellMar>
            <w:top w:w="0" w:type="dxa"/>
            <w:left w:w="108" w:type="dxa"/>
            <w:bottom w:w="0" w:type="dxa"/>
            <w:right w:w="108" w:type="dxa"/>
          </w:tblCellMar>
        </w:tblPrEx>
        <w:trPr>
          <w:trHeight w:val="313" w:hRule="atLeast"/>
        </w:trPr>
        <w:tc>
          <w:tcPr>
            <w:tcW w:w="24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202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2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其他社会保障和就业支出</w:t>
            </w:r>
          </w:p>
        </w:tc>
        <w:tc>
          <w:tcPr>
            <w:tcW w:w="553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6.39 </w:t>
            </w:r>
          </w:p>
        </w:tc>
      </w:tr>
      <w:tr>
        <w:tblPrEx>
          <w:tblLayout w:type="fixed"/>
          <w:tblCellMar>
            <w:top w:w="0" w:type="dxa"/>
            <w:left w:w="108" w:type="dxa"/>
            <w:bottom w:w="0" w:type="dxa"/>
            <w:right w:w="108" w:type="dxa"/>
          </w:tblCellMar>
        </w:tblPrEx>
        <w:trPr>
          <w:trHeight w:val="313" w:hRule="atLeast"/>
        </w:trPr>
        <w:tc>
          <w:tcPr>
            <w:tcW w:w="24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202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2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其他社会保障和就业支出</w:t>
            </w:r>
          </w:p>
        </w:tc>
        <w:tc>
          <w:tcPr>
            <w:tcW w:w="553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6.39 </w:t>
            </w:r>
          </w:p>
        </w:tc>
      </w:tr>
      <w:tr>
        <w:tblPrEx>
          <w:tblLayout w:type="fixed"/>
          <w:tblCellMar>
            <w:top w:w="0" w:type="dxa"/>
            <w:left w:w="108" w:type="dxa"/>
            <w:bottom w:w="0" w:type="dxa"/>
            <w:right w:w="108" w:type="dxa"/>
          </w:tblCellMar>
        </w:tblPrEx>
        <w:trPr>
          <w:trHeight w:val="313" w:hRule="atLeast"/>
        </w:trPr>
        <w:tc>
          <w:tcPr>
            <w:tcW w:w="24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202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2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卫生健康支出</w:t>
            </w:r>
          </w:p>
        </w:tc>
        <w:tc>
          <w:tcPr>
            <w:tcW w:w="553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34.37 </w:t>
            </w:r>
          </w:p>
        </w:tc>
      </w:tr>
      <w:tr>
        <w:tblPrEx>
          <w:tblLayout w:type="fixed"/>
          <w:tblCellMar>
            <w:top w:w="0" w:type="dxa"/>
            <w:left w:w="108" w:type="dxa"/>
            <w:bottom w:w="0" w:type="dxa"/>
            <w:right w:w="108" w:type="dxa"/>
          </w:tblCellMar>
        </w:tblPrEx>
        <w:trPr>
          <w:trHeight w:val="313" w:hRule="atLeast"/>
        </w:trPr>
        <w:tc>
          <w:tcPr>
            <w:tcW w:w="24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202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2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行政事业单位医疗</w:t>
            </w:r>
          </w:p>
        </w:tc>
        <w:tc>
          <w:tcPr>
            <w:tcW w:w="553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34.37 </w:t>
            </w:r>
          </w:p>
        </w:tc>
      </w:tr>
      <w:tr>
        <w:tblPrEx>
          <w:tblLayout w:type="fixed"/>
          <w:tblCellMar>
            <w:top w:w="0" w:type="dxa"/>
            <w:left w:w="108" w:type="dxa"/>
            <w:bottom w:w="0" w:type="dxa"/>
            <w:right w:w="108" w:type="dxa"/>
          </w:tblCellMar>
        </w:tblPrEx>
        <w:trPr>
          <w:trHeight w:val="313" w:hRule="atLeast"/>
        </w:trPr>
        <w:tc>
          <w:tcPr>
            <w:tcW w:w="24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202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42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行政单位医疗</w:t>
            </w:r>
          </w:p>
        </w:tc>
        <w:tc>
          <w:tcPr>
            <w:tcW w:w="553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34.37 </w:t>
            </w:r>
          </w:p>
        </w:tc>
      </w:tr>
      <w:tr>
        <w:tblPrEx>
          <w:tblLayout w:type="fixed"/>
          <w:tblCellMar>
            <w:top w:w="0" w:type="dxa"/>
            <w:left w:w="108" w:type="dxa"/>
            <w:bottom w:w="0" w:type="dxa"/>
            <w:right w:w="108" w:type="dxa"/>
          </w:tblCellMar>
        </w:tblPrEx>
        <w:trPr>
          <w:trHeight w:val="313" w:hRule="atLeast"/>
        </w:trPr>
        <w:tc>
          <w:tcPr>
            <w:tcW w:w="24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本年收入合计</w:t>
            </w:r>
          </w:p>
        </w:tc>
        <w:tc>
          <w:tcPr>
            <w:tcW w:w="202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4,047.38 </w:t>
            </w:r>
          </w:p>
        </w:tc>
        <w:tc>
          <w:tcPr>
            <w:tcW w:w="422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本年支出合计</w:t>
            </w:r>
          </w:p>
        </w:tc>
        <w:tc>
          <w:tcPr>
            <w:tcW w:w="553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18"/>
              </w:rPr>
            </w:pPr>
            <w:r>
              <w:rPr>
                <w:rFonts w:hint="eastAsia" w:ascii="宋体" w:hAnsi="宋体" w:cs="宋体"/>
                <w:kern w:val="0"/>
                <w:sz w:val="18"/>
                <w:szCs w:val="18"/>
              </w:rPr>
              <w:t xml:space="preserve">4,047.38 </w:t>
            </w:r>
          </w:p>
        </w:tc>
      </w:tr>
    </w:tbl>
    <w:p>
      <w:pPr>
        <w:widowControl/>
        <w:jc w:val="left"/>
        <w:rPr>
          <w:rFonts w:ascii="黑体" w:eastAsia="黑体" w:cs="黑体"/>
          <w:bCs/>
          <w:color w:val="000000" w:themeColor="text1"/>
          <w:kern w:val="0"/>
          <w:sz w:val="30"/>
          <w:szCs w:val="30"/>
        </w:rPr>
        <w:sectPr>
          <w:pgSz w:w="16838" w:h="11906" w:orient="landscape"/>
          <w:pgMar w:top="1588" w:right="2098" w:bottom="1588" w:left="2098" w:header="851" w:footer="992" w:gutter="0"/>
          <w:pgNumType w:fmt="numberInDash"/>
          <w:cols w:space="425" w:num="1"/>
          <w:docGrid w:type="lines" w:linePitch="312" w:charSpace="0"/>
        </w:sectPr>
      </w:pPr>
      <w:bookmarkStart w:id="0" w:name="RANGE!A1:D44"/>
      <w:bookmarkEnd w:id="0"/>
      <w:bookmarkStart w:id="1" w:name="RANGE!A1:D9"/>
      <w:bookmarkEnd w:id="1"/>
    </w:p>
    <w:tbl>
      <w:tblPr>
        <w:tblStyle w:val="9"/>
        <w:tblpPr w:leftFromText="180" w:rightFromText="180" w:vertAnchor="text" w:horzAnchor="margin" w:tblpY="305"/>
        <w:tblW w:w="14540" w:type="dxa"/>
        <w:tblInd w:w="0" w:type="dxa"/>
        <w:tblLayout w:type="fixed"/>
        <w:tblCellMar>
          <w:top w:w="0" w:type="dxa"/>
          <w:left w:w="108" w:type="dxa"/>
          <w:bottom w:w="0" w:type="dxa"/>
          <w:right w:w="108" w:type="dxa"/>
        </w:tblCellMar>
      </w:tblPr>
      <w:tblGrid>
        <w:gridCol w:w="2700"/>
        <w:gridCol w:w="3460"/>
        <w:gridCol w:w="2240"/>
        <w:gridCol w:w="2240"/>
        <w:gridCol w:w="2240"/>
        <w:gridCol w:w="1660"/>
      </w:tblGrid>
      <w:tr>
        <w:tblPrEx>
          <w:tblLayout w:type="fixed"/>
          <w:tblCellMar>
            <w:top w:w="0" w:type="dxa"/>
            <w:left w:w="108" w:type="dxa"/>
            <w:bottom w:w="0" w:type="dxa"/>
            <w:right w:w="108" w:type="dxa"/>
          </w:tblCellMar>
        </w:tblPrEx>
        <w:trPr>
          <w:trHeight w:val="402" w:hRule="atLeast"/>
        </w:trPr>
        <w:tc>
          <w:tcPr>
            <w:tcW w:w="2700"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p>
        </w:tc>
        <w:tc>
          <w:tcPr>
            <w:tcW w:w="3460"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p>
        </w:tc>
        <w:tc>
          <w:tcPr>
            <w:tcW w:w="2240"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c>
          <w:tcPr>
            <w:tcW w:w="2240"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c>
          <w:tcPr>
            <w:tcW w:w="2240"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c>
          <w:tcPr>
            <w:tcW w:w="1660" w:type="dxa"/>
            <w:tcBorders>
              <w:top w:val="nil"/>
              <w:left w:val="nil"/>
              <w:bottom w:val="nil"/>
              <w:right w:val="nil"/>
            </w:tcBorders>
            <w:shd w:val="clear" w:color="auto" w:fill="auto"/>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表03</w:t>
            </w:r>
          </w:p>
        </w:tc>
      </w:tr>
      <w:tr>
        <w:tblPrEx>
          <w:tblLayout w:type="fixed"/>
          <w:tblCellMar>
            <w:top w:w="0" w:type="dxa"/>
            <w:left w:w="108" w:type="dxa"/>
            <w:bottom w:w="0" w:type="dxa"/>
            <w:right w:w="108" w:type="dxa"/>
          </w:tblCellMar>
        </w:tblPrEx>
        <w:trPr>
          <w:trHeight w:val="480" w:hRule="atLeast"/>
        </w:trPr>
        <w:tc>
          <w:tcPr>
            <w:tcW w:w="14540" w:type="dxa"/>
            <w:gridSpan w:val="6"/>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2019年区级部门一般公共预算支出表</w:t>
            </w:r>
          </w:p>
        </w:tc>
      </w:tr>
      <w:tr>
        <w:tblPrEx>
          <w:tblLayout w:type="fixed"/>
          <w:tblCellMar>
            <w:top w:w="0" w:type="dxa"/>
            <w:left w:w="108" w:type="dxa"/>
            <w:bottom w:w="0" w:type="dxa"/>
            <w:right w:w="108" w:type="dxa"/>
          </w:tblCellMar>
        </w:tblPrEx>
        <w:trPr>
          <w:trHeight w:val="402" w:hRule="atLeast"/>
        </w:trPr>
        <w:tc>
          <w:tcPr>
            <w:tcW w:w="2700" w:type="dxa"/>
            <w:tcBorders>
              <w:top w:val="nil"/>
              <w:left w:val="nil"/>
              <w:bottom w:val="single" w:color="auto" w:sz="4" w:space="0"/>
              <w:right w:val="nil"/>
            </w:tcBorders>
            <w:shd w:val="clear" w:color="auto" w:fill="auto"/>
            <w:noWrap/>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部门名称：龙湾区委组织部</w:t>
            </w:r>
          </w:p>
        </w:tc>
        <w:tc>
          <w:tcPr>
            <w:tcW w:w="3460"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szCs w:val="20"/>
              </w:rPr>
            </w:pPr>
          </w:p>
        </w:tc>
        <w:tc>
          <w:tcPr>
            <w:tcW w:w="2240"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szCs w:val="20"/>
              </w:rPr>
            </w:pPr>
          </w:p>
        </w:tc>
        <w:tc>
          <w:tcPr>
            <w:tcW w:w="2240"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szCs w:val="20"/>
              </w:rPr>
            </w:pPr>
          </w:p>
        </w:tc>
        <w:tc>
          <w:tcPr>
            <w:tcW w:w="2240"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szCs w:val="20"/>
              </w:rPr>
            </w:pPr>
          </w:p>
        </w:tc>
        <w:tc>
          <w:tcPr>
            <w:tcW w:w="1660" w:type="dxa"/>
            <w:tcBorders>
              <w:top w:val="nil"/>
              <w:left w:val="nil"/>
              <w:bottom w:val="nil"/>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单位：万元</w:t>
            </w:r>
          </w:p>
        </w:tc>
      </w:tr>
      <w:tr>
        <w:tblPrEx>
          <w:tblLayout w:type="fixed"/>
          <w:tblCellMar>
            <w:top w:w="0" w:type="dxa"/>
            <w:left w:w="108" w:type="dxa"/>
            <w:bottom w:w="0" w:type="dxa"/>
            <w:right w:w="108" w:type="dxa"/>
          </w:tblCellMar>
        </w:tblPrEx>
        <w:trPr>
          <w:trHeight w:val="402" w:hRule="atLeast"/>
        </w:trPr>
        <w:tc>
          <w:tcPr>
            <w:tcW w:w="27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科目编码</w:t>
            </w:r>
          </w:p>
        </w:tc>
        <w:tc>
          <w:tcPr>
            <w:tcW w:w="34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科目名称</w:t>
            </w:r>
          </w:p>
        </w:tc>
        <w:tc>
          <w:tcPr>
            <w:tcW w:w="22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合  计</w:t>
            </w:r>
          </w:p>
        </w:tc>
        <w:tc>
          <w:tcPr>
            <w:tcW w:w="22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基本支出</w:t>
            </w:r>
          </w:p>
        </w:tc>
        <w:tc>
          <w:tcPr>
            <w:tcW w:w="22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项目支出</w:t>
            </w:r>
          </w:p>
        </w:tc>
        <w:tc>
          <w:tcPr>
            <w:tcW w:w="1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备  注</w:t>
            </w:r>
          </w:p>
        </w:tc>
      </w:tr>
      <w:tr>
        <w:tblPrEx>
          <w:tblLayout w:type="fixed"/>
          <w:tblCellMar>
            <w:top w:w="0" w:type="dxa"/>
            <w:left w:w="108" w:type="dxa"/>
            <w:bottom w:w="0" w:type="dxa"/>
            <w:right w:w="108" w:type="dxa"/>
          </w:tblCellMar>
        </w:tblPrEx>
        <w:trPr>
          <w:trHeight w:val="670" w:hRule="atLeast"/>
        </w:trPr>
        <w:tc>
          <w:tcPr>
            <w:tcW w:w="27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0"/>
              </w:rPr>
            </w:pPr>
          </w:p>
        </w:tc>
        <w:tc>
          <w:tcPr>
            <w:tcW w:w="3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0"/>
              </w:rPr>
            </w:pPr>
          </w:p>
        </w:tc>
        <w:tc>
          <w:tcPr>
            <w:tcW w:w="22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0"/>
              </w:rPr>
            </w:pPr>
          </w:p>
        </w:tc>
        <w:tc>
          <w:tcPr>
            <w:tcW w:w="22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0"/>
              </w:rPr>
            </w:pPr>
          </w:p>
        </w:tc>
        <w:tc>
          <w:tcPr>
            <w:tcW w:w="22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0"/>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0"/>
              </w:rPr>
            </w:pPr>
          </w:p>
        </w:tc>
      </w:tr>
      <w:tr>
        <w:tblPrEx>
          <w:tblLayout w:type="fixed"/>
          <w:tblCellMar>
            <w:top w:w="0" w:type="dxa"/>
            <w:left w:w="108" w:type="dxa"/>
            <w:bottom w:w="0" w:type="dxa"/>
            <w:right w:w="108" w:type="dxa"/>
          </w:tblCellMar>
        </w:tblPrEx>
        <w:trPr>
          <w:trHeight w:val="319"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460" w:type="dxa"/>
            <w:tcBorders>
              <w:top w:val="nil"/>
              <w:left w:val="nil"/>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合计</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4,047.38</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942.61</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3,104.78</w:t>
            </w:r>
          </w:p>
        </w:tc>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201</w:t>
            </w:r>
          </w:p>
        </w:tc>
        <w:tc>
          <w:tcPr>
            <w:tcW w:w="3460" w:type="dxa"/>
            <w:tcBorders>
              <w:top w:val="nil"/>
              <w:left w:val="nil"/>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一般公共服务支出</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2,905.47</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800.70</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2,104.78</w:t>
            </w:r>
          </w:p>
        </w:tc>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20132</w:t>
            </w:r>
          </w:p>
        </w:tc>
        <w:tc>
          <w:tcPr>
            <w:tcW w:w="3460" w:type="dxa"/>
            <w:tcBorders>
              <w:top w:val="nil"/>
              <w:left w:val="nil"/>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组织事务</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2,905.47</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800.70</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2,104.78</w:t>
            </w:r>
          </w:p>
        </w:tc>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2013201</w:t>
            </w:r>
          </w:p>
        </w:tc>
        <w:tc>
          <w:tcPr>
            <w:tcW w:w="3460" w:type="dxa"/>
            <w:tcBorders>
              <w:top w:val="nil"/>
              <w:left w:val="nil"/>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行政运行</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633.63</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633.63</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2013202</w:t>
            </w:r>
          </w:p>
        </w:tc>
        <w:tc>
          <w:tcPr>
            <w:tcW w:w="3460" w:type="dxa"/>
            <w:tcBorders>
              <w:top w:val="nil"/>
              <w:left w:val="nil"/>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一般行政管理事务</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65.00</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65.00</w:t>
            </w:r>
          </w:p>
        </w:tc>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2013250</w:t>
            </w:r>
          </w:p>
        </w:tc>
        <w:tc>
          <w:tcPr>
            <w:tcW w:w="3460" w:type="dxa"/>
            <w:tcBorders>
              <w:top w:val="nil"/>
              <w:left w:val="nil"/>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事业运行</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167.07</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167.07</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2013299</w:t>
            </w:r>
          </w:p>
        </w:tc>
        <w:tc>
          <w:tcPr>
            <w:tcW w:w="3460" w:type="dxa"/>
            <w:tcBorders>
              <w:top w:val="nil"/>
              <w:left w:val="nil"/>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其他组织事务支出</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2,039.78</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2,039.78</w:t>
            </w:r>
          </w:p>
        </w:tc>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206</w:t>
            </w:r>
          </w:p>
        </w:tc>
        <w:tc>
          <w:tcPr>
            <w:tcW w:w="3460" w:type="dxa"/>
            <w:tcBorders>
              <w:top w:val="nil"/>
              <w:left w:val="nil"/>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科学技术支出</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1,000.00</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1,000.00</w:t>
            </w:r>
          </w:p>
        </w:tc>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20699</w:t>
            </w:r>
          </w:p>
        </w:tc>
        <w:tc>
          <w:tcPr>
            <w:tcW w:w="3460" w:type="dxa"/>
            <w:tcBorders>
              <w:top w:val="nil"/>
              <w:left w:val="nil"/>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其他科学技术支出</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1,000.00</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1,000.00</w:t>
            </w:r>
          </w:p>
        </w:tc>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2069901</w:t>
            </w:r>
          </w:p>
        </w:tc>
        <w:tc>
          <w:tcPr>
            <w:tcW w:w="3460" w:type="dxa"/>
            <w:tcBorders>
              <w:top w:val="nil"/>
              <w:left w:val="nil"/>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科技奖励</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1,000.00</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1,000.00</w:t>
            </w:r>
          </w:p>
        </w:tc>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208</w:t>
            </w:r>
          </w:p>
        </w:tc>
        <w:tc>
          <w:tcPr>
            <w:tcW w:w="3460" w:type="dxa"/>
            <w:tcBorders>
              <w:top w:val="nil"/>
              <w:left w:val="nil"/>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社会保障和就业支出</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107.54</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107.54</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20805</w:t>
            </w:r>
          </w:p>
        </w:tc>
        <w:tc>
          <w:tcPr>
            <w:tcW w:w="3460" w:type="dxa"/>
            <w:tcBorders>
              <w:top w:val="nil"/>
              <w:left w:val="nil"/>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行政事业单位离退休</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101.16</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101.16</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2080505</w:t>
            </w:r>
          </w:p>
        </w:tc>
        <w:tc>
          <w:tcPr>
            <w:tcW w:w="3460" w:type="dxa"/>
            <w:tcBorders>
              <w:top w:val="nil"/>
              <w:left w:val="nil"/>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机关事业单位基本养老保险缴费支出</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72.26</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72.26</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2080506</w:t>
            </w:r>
          </w:p>
        </w:tc>
        <w:tc>
          <w:tcPr>
            <w:tcW w:w="3460" w:type="dxa"/>
            <w:tcBorders>
              <w:top w:val="nil"/>
              <w:left w:val="nil"/>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机关事业单位职业年金缴费支出</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28.90</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28.90</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20899</w:t>
            </w:r>
          </w:p>
        </w:tc>
        <w:tc>
          <w:tcPr>
            <w:tcW w:w="3460" w:type="dxa"/>
            <w:tcBorders>
              <w:top w:val="nil"/>
              <w:left w:val="nil"/>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其他社会保障和就业支出</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6.39</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6.39</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2089901</w:t>
            </w:r>
          </w:p>
        </w:tc>
        <w:tc>
          <w:tcPr>
            <w:tcW w:w="3460" w:type="dxa"/>
            <w:tcBorders>
              <w:top w:val="nil"/>
              <w:left w:val="nil"/>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其他社会保障和就业支出</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6.39</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6.39</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210</w:t>
            </w:r>
          </w:p>
        </w:tc>
        <w:tc>
          <w:tcPr>
            <w:tcW w:w="3460" w:type="dxa"/>
            <w:tcBorders>
              <w:top w:val="nil"/>
              <w:left w:val="nil"/>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卫生健康支出</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34.37</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34.37</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21011</w:t>
            </w:r>
          </w:p>
        </w:tc>
        <w:tc>
          <w:tcPr>
            <w:tcW w:w="3460" w:type="dxa"/>
            <w:tcBorders>
              <w:top w:val="nil"/>
              <w:left w:val="nil"/>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行政事业单位医疗</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34.37</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34.37</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2101101</w:t>
            </w:r>
          </w:p>
        </w:tc>
        <w:tc>
          <w:tcPr>
            <w:tcW w:w="3460" w:type="dxa"/>
            <w:tcBorders>
              <w:top w:val="nil"/>
              <w:left w:val="nil"/>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行政单位医疗</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34.37</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34.37</w:t>
            </w:r>
          </w:p>
        </w:tc>
        <w:tc>
          <w:tcPr>
            <w:tcW w:w="2240" w:type="dxa"/>
            <w:tcBorders>
              <w:top w:val="nil"/>
              <w:left w:val="single" w:color="auto" w:sz="4" w:space="0"/>
              <w:bottom w:val="single" w:color="auto" w:sz="4" w:space="0"/>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660"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r>
    </w:tbl>
    <w:p>
      <w:pPr>
        <w:widowControl/>
        <w:jc w:val="left"/>
        <w:rPr>
          <w:rFonts w:ascii="黑体" w:eastAsia="黑体" w:cs="黑体"/>
          <w:bCs/>
          <w:color w:val="000000" w:themeColor="text1"/>
          <w:kern w:val="0"/>
          <w:sz w:val="30"/>
          <w:szCs w:val="30"/>
        </w:rPr>
      </w:pPr>
    </w:p>
    <w:p>
      <w:pPr>
        <w:widowControl/>
        <w:jc w:val="left"/>
        <w:rPr>
          <w:rFonts w:ascii="黑体" w:eastAsia="黑体" w:cs="黑体"/>
          <w:bCs/>
          <w:color w:val="000000" w:themeColor="text1"/>
          <w:kern w:val="0"/>
          <w:sz w:val="30"/>
          <w:szCs w:val="30"/>
        </w:rPr>
        <w:sectPr>
          <w:pgSz w:w="16838" w:h="11906" w:orient="landscape"/>
          <w:pgMar w:top="567" w:right="567" w:bottom="567" w:left="567" w:header="851" w:footer="992" w:gutter="0"/>
          <w:pgNumType w:fmt="numberInDash"/>
          <w:cols w:space="425" w:num="1"/>
          <w:docGrid w:type="lines" w:linePitch="312" w:charSpace="0"/>
        </w:sectPr>
      </w:pPr>
      <w:bookmarkStart w:id="2" w:name="RANGE!A1:F24"/>
      <w:bookmarkEnd w:id="2"/>
    </w:p>
    <w:p>
      <w:pPr>
        <w:widowControl/>
        <w:jc w:val="left"/>
        <w:rPr>
          <w:rFonts w:ascii="黑体" w:eastAsia="黑体" w:cs="黑体"/>
          <w:bCs/>
          <w:color w:val="000000" w:themeColor="text1"/>
          <w:kern w:val="0"/>
          <w:sz w:val="30"/>
          <w:szCs w:val="30"/>
        </w:rPr>
      </w:pPr>
      <w:bookmarkStart w:id="3" w:name="RANGE!A1:F5"/>
      <w:bookmarkEnd w:id="3"/>
      <w:bookmarkStart w:id="4" w:name="RANGE!A1:F28"/>
      <w:bookmarkEnd w:id="4"/>
    </w:p>
    <w:p>
      <w:pPr>
        <w:widowControl/>
        <w:jc w:val="left"/>
        <w:rPr>
          <w:rFonts w:ascii="黑体" w:eastAsia="黑体" w:cs="黑体"/>
          <w:bCs/>
          <w:color w:val="000000" w:themeColor="text1"/>
          <w:kern w:val="0"/>
          <w:sz w:val="30"/>
          <w:szCs w:val="30"/>
        </w:rPr>
      </w:pPr>
    </w:p>
    <w:tbl>
      <w:tblPr>
        <w:tblStyle w:val="9"/>
        <w:tblW w:w="14540" w:type="dxa"/>
        <w:tblInd w:w="93" w:type="dxa"/>
        <w:tblLayout w:type="fixed"/>
        <w:tblCellMar>
          <w:top w:w="0" w:type="dxa"/>
          <w:left w:w="108" w:type="dxa"/>
          <w:bottom w:w="0" w:type="dxa"/>
          <w:right w:w="108" w:type="dxa"/>
        </w:tblCellMar>
      </w:tblPr>
      <w:tblGrid>
        <w:gridCol w:w="2700"/>
        <w:gridCol w:w="3460"/>
        <w:gridCol w:w="2240"/>
        <w:gridCol w:w="2240"/>
        <w:gridCol w:w="2240"/>
        <w:gridCol w:w="1660"/>
      </w:tblGrid>
      <w:tr>
        <w:tblPrEx>
          <w:tblLayout w:type="fixed"/>
          <w:tblCellMar>
            <w:top w:w="0" w:type="dxa"/>
            <w:left w:w="108" w:type="dxa"/>
            <w:bottom w:w="0" w:type="dxa"/>
            <w:right w:w="108" w:type="dxa"/>
          </w:tblCellMar>
        </w:tblPrEx>
        <w:trPr>
          <w:trHeight w:val="402" w:hRule="atLeast"/>
        </w:trPr>
        <w:tc>
          <w:tcPr>
            <w:tcW w:w="2700"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p>
        </w:tc>
        <w:tc>
          <w:tcPr>
            <w:tcW w:w="3460"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p>
        </w:tc>
        <w:tc>
          <w:tcPr>
            <w:tcW w:w="2240"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c>
          <w:tcPr>
            <w:tcW w:w="2240"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c>
          <w:tcPr>
            <w:tcW w:w="2240"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c>
          <w:tcPr>
            <w:tcW w:w="1660" w:type="dxa"/>
            <w:tcBorders>
              <w:top w:val="nil"/>
              <w:left w:val="nil"/>
              <w:bottom w:val="nil"/>
              <w:right w:val="nil"/>
            </w:tcBorders>
            <w:shd w:val="clear" w:color="auto" w:fill="auto"/>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表04</w:t>
            </w:r>
          </w:p>
        </w:tc>
      </w:tr>
      <w:tr>
        <w:tblPrEx>
          <w:tblLayout w:type="fixed"/>
          <w:tblCellMar>
            <w:top w:w="0" w:type="dxa"/>
            <w:left w:w="108" w:type="dxa"/>
            <w:bottom w:w="0" w:type="dxa"/>
            <w:right w:w="108" w:type="dxa"/>
          </w:tblCellMar>
        </w:tblPrEx>
        <w:trPr>
          <w:trHeight w:val="480" w:hRule="atLeast"/>
        </w:trPr>
        <w:tc>
          <w:tcPr>
            <w:tcW w:w="14540" w:type="dxa"/>
            <w:gridSpan w:val="6"/>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2019年区级部门政府性基金预算支出表</w:t>
            </w:r>
          </w:p>
        </w:tc>
      </w:tr>
      <w:tr>
        <w:tblPrEx>
          <w:tblLayout w:type="fixed"/>
          <w:tblCellMar>
            <w:top w:w="0" w:type="dxa"/>
            <w:left w:w="108" w:type="dxa"/>
            <w:bottom w:w="0" w:type="dxa"/>
            <w:right w:w="108" w:type="dxa"/>
          </w:tblCellMar>
        </w:tblPrEx>
        <w:trPr>
          <w:trHeight w:val="402" w:hRule="atLeast"/>
        </w:trPr>
        <w:tc>
          <w:tcPr>
            <w:tcW w:w="2700" w:type="dxa"/>
            <w:tcBorders>
              <w:top w:val="nil"/>
              <w:left w:val="nil"/>
              <w:bottom w:val="single" w:color="auto" w:sz="4" w:space="0"/>
              <w:right w:val="nil"/>
            </w:tcBorders>
            <w:shd w:val="clear" w:color="auto" w:fill="auto"/>
            <w:noWrap/>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部门名称：龙湾区委组织部</w:t>
            </w:r>
          </w:p>
        </w:tc>
        <w:tc>
          <w:tcPr>
            <w:tcW w:w="3460"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szCs w:val="20"/>
              </w:rPr>
            </w:pPr>
          </w:p>
        </w:tc>
        <w:tc>
          <w:tcPr>
            <w:tcW w:w="2240"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szCs w:val="20"/>
              </w:rPr>
            </w:pPr>
          </w:p>
        </w:tc>
        <w:tc>
          <w:tcPr>
            <w:tcW w:w="2240"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szCs w:val="20"/>
              </w:rPr>
            </w:pPr>
          </w:p>
        </w:tc>
        <w:tc>
          <w:tcPr>
            <w:tcW w:w="2240"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szCs w:val="20"/>
              </w:rPr>
            </w:pPr>
          </w:p>
        </w:tc>
        <w:tc>
          <w:tcPr>
            <w:tcW w:w="1660" w:type="dxa"/>
            <w:tcBorders>
              <w:top w:val="nil"/>
              <w:left w:val="nil"/>
              <w:bottom w:val="nil"/>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单位：万元</w:t>
            </w:r>
          </w:p>
        </w:tc>
      </w:tr>
      <w:tr>
        <w:tblPrEx>
          <w:tblLayout w:type="fixed"/>
          <w:tblCellMar>
            <w:top w:w="0" w:type="dxa"/>
            <w:left w:w="108" w:type="dxa"/>
            <w:bottom w:w="0" w:type="dxa"/>
            <w:right w:w="108" w:type="dxa"/>
          </w:tblCellMar>
        </w:tblPrEx>
        <w:trPr>
          <w:trHeight w:val="402" w:hRule="atLeast"/>
        </w:trPr>
        <w:tc>
          <w:tcPr>
            <w:tcW w:w="27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科目编码</w:t>
            </w:r>
          </w:p>
        </w:tc>
        <w:tc>
          <w:tcPr>
            <w:tcW w:w="34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科目名称</w:t>
            </w:r>
          </w:p>
        </w:tc>
        <w:tc>
          <w:tcPr>
            <w:tcW w:w="22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合  计</w:t>
            </w:r>
          </w:p>
        </w:tc>
        <w:tc>
          <w:tcPr>
            <w:tcW w:w="22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基本支出</w:t>
            </w:r>
          </w:p>
        </w:tc>
        <w:tc>
          <w:tcPr>
            <w:tcW w:w="22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项目支出</w:t>
            </w:r>
          </w:p>
        </w:tc>
        <w:tc>
          <w:tcPr>
            <w:tcW w:w="1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备  注</w:t>
            </w:r>
          </w:p>
        </w:tc>
      </w:tr>
      <w:tr>
        <w:tblPrEx>
          <w:tblLayout w:type="fixed"/>
          <w:tblCellMar>
            <w:top w:w="0" w:type="dxa"/>
            <w:left w:w="108" w:type="dxa"/>
            <w:bottom w:w="0" w:type="dxa"/>
            <w:right w:w="108" w:type="dxa"/>
          </w:tblCellMar>
        </w:tblPrEx>
        <w:trPr>
          <w:trHeight w:val="1005" w:hRule="atLeast"/>
        </w:trPr>
        <w:tc>
          <w:tcPr>
            <w:tcW w:w="27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0"/>
              </w:rPr>
            </w:pPr>
          </w:p>
        </w:tc>
        <w:tc>
          <w:tcPr>
            <w:tcW w:w="3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0"/>
              </w:rPr>
            </w:pPr>
          </w:p>
        </w:tc>
        <w:tc>
          <w:tcPr>
            <w:tcW w:w="22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0"/>
              </w:rPr>
            </w:pPr>
          </w:p>
        </w:tc>
        <w:tc>
          <w:tcPr>
            <w:tcW w:w="22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0"/>
              </w:rPr>
            </w:pPr>
          </w:p>
        </w:tc>
        <w:tc>
          <w:tcPr>
            <w:tcW w:w="22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0"/>
              </w:rPr>
            </w:pPr>
          </w:p>
        </w:tc>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0"/>
              </w:rPr>
            </w:pPr>
          </w:p>
        </w:tc>
      </w:tr>
      <w:tr>
        <w:tblPrEx>
          <w:tblLayout w:type="fixed"/>
          <w:tblCellMar>
            <w:top w:w="0" w:type="dxa"/>
            <w:left w:w="108" w:type="dxa"/>
            <w:bottom w:w="0" w:type="dxa"/>
            <w:right w:w="108" w:type="dxa"/>
          </w:tblCellMar>
        </w:tblPrEx>
        <w:trPr>
          <w:trHeight w:val="319"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460" w:type="dxa"/>
            <w:tcBorders>
              <w:top w:val="nil"/>
              <w:left w:val="nil"/>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无</w:t>
            </w:r>
          </w:p>
        </w:tc>
        <w:tc>
          <w:tcPr>
            <w:tcW w:w="224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224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224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34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19"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34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19"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34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19" w:hRule="atLeast"/>
        </w:trPr>
        <w:tc>
          <w:tcPr>
            <w:tcW w:w="27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34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22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w:t>
            </w:r>
          </w:p>
        </w:tc>
      </w:tr>
    </w:tbl>
    <w:p>
      <w:pPr>
        <w:widowControl/>
        <w:jc w:val="left"/>
        <w:rPr>
          <w:rFonts w:ascii="黑体" w:eastAsia="黑体" w:cs="黑体"/>
          <w:bCs/>
          <w:color w:val="000000" w:themeColor="text1"/>
          <w:kern w:val="0"/>
          <w:sz w:val="30"/>
          <w:szCs w:val="30"/>
        </w:rPr>
      </w:pPr>
    </w:p>
    <w:p>
      <w:pPr>
        <w:widowControl/>
        <w:jc w:val="left"/>
        <w:rPr>
          <w:rFonts w:ascii="黑体" w:eastAsia="黑体" w:cs="黑体"/>
          <w:bCs/>
          <w:color w:val="000000" w:themeColor="text1"/>
          <w:kern w:val="0"/>
          <w:sz w:val="30"/>
          <w:szCs w:val="30"/>
        </w:rPr>
      </w:pPr>
    </w:p>
    <w:p>
      <w:pPr>
        <w:widowControl/>
        <w:jc w:val="left"/>
        <w:rPr>
          <w:rFonts w:ascii="黑体" w:eastAsia="黑体" w:cs="黑体"/>
          <w:bCs/>
          <w:color w:val="000000" w:themeColor="text1"/>
          <w:kern w:val="0"/>
          <w:sz w:val="30"/>
          <w:szCs w:val="30"/>
        </w:rPr>
        <w:sectPr>
          <w:pgSz w:w="16838" w:h="11906" w:orient="landscape"/>
          <w:pgMar w:top="1134" w:right="1701" w:bottom="567" w:left="1134" w:header="851" w:footer="992" w:gutter="0"/>
          <w:pgNumType w:fmt="numberInDash"/>
          <w:cols w:space="425" w:num="1"/>
          <w:docGrid w:type="linesAndChars" w:linePitch="312" w:charSpace="0"/>
        </w:sectPr>
      </w:pPr>
    </w:p>
    <w:p>
      <w:pPr>
        <w:widowControl/>
        <w:jc w:val="left"/>
        <w:rPr>
          <w:rFonts w:ascii="黑体" w:eastAsia="黑体" w:cs="黑体"/>
          <w:bCs/>
          <w:color w:val="000000" w:themeColor="text1"/>
          <w:kern w:val="0"/>
          <w:sz w:val="30"/>
          <w:szCs w:val="30"/>
        </w:rPr>
      </w:pPr>
      <w:r>
        <w:rPr>
          <w:rFonts w:hint="eastAsia" w:ascii="黑体" w:eastAsia="黑体" w:cs="黑体"/>
          <w:bCs/>
          <w:color w:val="000000" w:themeColor="text1"/>
          <w:kern w:val="0"/>
          <w:sz w:val="30"/>
          <w:szCs w:val="30"/>
        </w:rPr>
        <w:t xml:space="preserve">               </w:t>
      </w:r>
    </w:p>
    <w:tbl>
      <w:tblPr>
        <w:tblStyle w:val="9"/>
        <w:tblW w:w="9140" w:type="dxa"/>
        <w:tblInd w:w="2226" w:type="dxa"/>
        <w:tblLayout w:type="fixed"/>
        <w:tblCellMar>
          <w:top w:w="0" w:type="dxa"/>
          <w:left w:w="108" w:type="dxa"/>
          <w:bottom w:w="0" w:type="dxa"/>
          <w:right w:w="108" w:type="dxa"/>
        </w:tblCellMar>
      </w:tblPr>
      <w:tblGrid>
        <w:gridCol w:w="1830"/>
        <w:gridCol w:w="4831"/>
        <w:gridCol w:w="2479"/>
      </w:tblGrid>
      <w:tr>
        <w:tblPrEx>
          <w:tblLayout w:type="fixed"/>
          <w:tblCellMar>
            <w:top w:w="0" w:type="dxa"/>
            <w:left w:w="108" w:type="dxa"/>
            <w:bottom w:w="0" w:type="dxa"/>
            <w:right w:w="108" w:type="dxa"/>
          </w:tblCellMar>
        </w:tblPrEx>
        <w:trPr>
          <w:trHeight w:val="402" w:hRule="atLeast"/>
        </w:trPr>
        <w:tc>
          <w:tcPr>
            <w:tcW w:w="1830"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c>
          <w:tcPr>
            <w:tcW w:w="4831" w:type="dxa"/>
            <w:tcBorders>
              <w:top w:val="nil"/>
              <w:left w:val="nil"/>
              <w:bottom w:val="nil"/>
              <w:right w:val="nil"/>
            </w:tcBorders>
            <w:shd w:val="clear" w:color="auto" w:fill="auto"/>
            <w:vAlign w:val="center"/>
          </w:tcPr>
          <w:p>
            <w:pPr>
              <w:widowControl/>
              <w:jc w:val="center"/>
              <w:rPr>
                <w:rFonts w:eastAsia="Times New Roman"/>
                <w:kern w:val="0"/>
                <w:sz w:val="20"/>
                <w:szCs w:val="20"/>
              </w:rPr>
            </w:pPr>
          </w:p>
        </w:tc>
        <w:tc>
          <w:tcPr>
            <w:tcW w:w="2479" w:type="dxa"/>
            <w:tcBorders>
              <w:top w:val="nil"/>
              <w:left w:val="nil"/>
              <w:bottom w:val="nil"/>
              <w:right w:val="nil"/>
            </w:tcBorders>
            <w:shd w:val="clear" w:color="auto" w:fill="auto"/>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表05</w:t>
            </w:r>
          </w:p>
        </w:tc>
      </w:tr>
      <w:tr>
        <w:tblPrEx>
          <w:tblLayout w:type="fixed"/>
          <w:tblCellMar>
            <w:top w:w="0" w:type="dxa"/>
            <w:left w:w="108" w:type="dxa"/>
            <w:bottom w:w="0" w:type="dxa"/>
            <w:right w:w="108" w:type="dxa"/>
          </w:tblCellMar>
        </w:tblPrEx>
        <w:trPr>
          <w:trHeight w:val="480" w:hRule="atLeast"/>
        </w:trPr>
        <w:tc>
          <w:tcPr>
            <w:tcW w:w="9140" w:type="dxa"/>
            <w:gridSpan w:val="3"/>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 xml:space="preserve"> 2019年区级部门一般公共预算基本支出表</w:t>
            </w:r>
          </w:p>
        </w:tc>
      </w:tr>
      <w:tr>
        <w:tblPrEx>
          <w:tblLayout w:type="fixed"/>
          <w:tblCellMar>
            <w:top w:w="0" w:type="dxa"/>
            <w:left w:w="108" w:type="dxa"/>
            <w:bottom w:w="0" w:type="dxa"/>
            <w:right w:w="108" w:type="dxa"/>
          </w:tblCellMar>
        </w:tblPrEx>
        <w:trPr>
          <w:trHeight w:val="402" w:hRule="atLeast"/>
        </w:trPr>
        <w:tc>
          <w:tcPr>
            <w:tcW w:w="1830" w:type="dxa"/>
            <w:tcBorders>
              <w:top w:val="nil"/>
              <w:left w:val="nil"/>
              <w:bottom w:val="single" w:color="auto" w:sz="4" w:space="0"/>
              <w:right w:val="nil"/>
            </w:tcBorders>
            <w:shd w:val="clear" w:color="auto" w:fill="auto"/>
            <w:noWrap/>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部门名称：龙湾区委组织部</w:t>
            </w:r>
          </w:p>
        </w:tc>
        <w:tc>
          <w:tcPr>
            <w:tcW w:w="4831"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szCs w:val="20"/>
              </w:rPr>
            </w:pPr>
          </w:p>
        </w:tc>
        <w:tc>
          <w:tcPr>
            <w:tcW w:w="2479" w:type="dxa"/>
            <w:tcBorders>
              <w:top w:val="nil"/>
              <w:left w:val="nil"/>
              <w:bottom w:val="nil"/>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单位：万元</w:t>
            </w:r>
          </w:p>
        </w:tc>
      </w:tr>
      <w:tr>
        <w:tblPrEx>
          <w:tblLayout w:type="fixed"/>
          <w:tblCellMar>
            <w:top w:w="0" w:type="dxa"/>
            <w:left w:w="108" w:type="dxa"/>
            <w:bottom w:w="0" w:type="dxa"/>
            <w:right w:w="108" w:type="dxa"/>
          </w:tblCellMar>
        </w:tblPrEx>
        <w:trPr>
          <w:trHeight w:val="305" w:hRule="atLeast"/>
        </w:trPr>
        <w:tc>
          <w:tcPr>
            <w:tcW w:w="6661"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经济分类科目</w:t>
            </w:r>
          </w:p>
        </w:tc>
        <w:tc>
          <w:tcPr>
            <w:tcW w:w="24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金额</w:t>
            </w:r>
          </w:p>
        </w:tc>
      </w:tr>
      <w:tr>
        <w:tblPrEx>
          <w:tblLayout w:type="fixed"/>
          <w:tblCellMar>
            <w:top w:w="0" w:type="dxa"/>
            <w:left w:w="108" w:type="dxa"/>
            <w:bottom w:w="0" w:type="dxa"/>
            <w:right w:w="108" w:type="dxa"/>
          </w:tblCellMar>
        </w:tblPrEx>
        <w:trPr>
          <w:trHeight w:val="298" w:hRule="atLeast"/>
        </w:trPr>
        <w:tc>
          <w:tcPr>
            <w:tcW w:w="18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科目编码</w:t>
            </w:r>
          </w:p>
        </w:tc>
        <w:tc>
          <w:tcPr>
            <w:tcW w:w="4831" w:type="dxa"/>
            <w:tcBorders>
              <w:top w:val="nil"/>
              <w:left w:val="nil"/>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科目名称</w:t>
            </w:r>
          </w:p>
        </w:tc>
        <w:tc>
          <w:tcPr>
            <w:tcW w:w="24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0"/>
              </w:rPr>
            </w:pPr>
          </w:p>
        </w:tc>
      </w:tr>
      <w:tr>
        <w:tblPrEx>
          <w:tblLayout w:type="fixed"/>
          <w:tblCellMar>
            <w:top w:w="0" w:type="dxa"/>
            <w:left w:w="108" w:type="dxa"/>
            <w:bottom w:w="0" w:type="dxa"/>
            <w:right w:w="108" w:type="dxa"/>
          </w:tblCellMar>
        </w:tblPrEx>
        <w:trPr>
          <w:trHeight w:val="216"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宋体" w:hAnsi="宋体" w:cs="宋体"/>
                <w:kern w:val="0"/>
                <w:sz w:val="20"/>
                <w:szCs w:val="20"/>
              </w:rPr>
              <w:t>　</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合计</w:t>
            </w:r>
          </w:p>
        </w:tc>
        <w:tc>
          <w:tcPr>
            <w:tcW w:w="247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942.61　</w:t>
            </w:r>
          </w:p>
        </w:tc>
      </w:tr>
      <w:tr>
        <w:tblPrEx>
          <w:tblLayout w:type="fixed"/>
          <w:tblCellMar>
            <w:top w:w="0" w:type="dxa"/>
            <w:left w:w="108" w:type="dxa"/>
            <w:bottom w:w="0" w:type="dxa"/>
            <w:right w:w="108" w:type="dxa"/>
          </w:tblCellMar>
        </w:tblPrEx>
        <w:trPr>
          <w:trHeight w:val="178"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301</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工资福利支出</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858.1　</w:t>
            </w:r>
          </w:p>
        </w:tc>
      </w:tr>
      <w:tr>
        <w:tblPrEx>
          <w:tblLayout w:type="fixed"/>
          <w:tblCellMar>
            <w:top w:w="0" w:type="dxa"/>
            <w:left w:w="108" w:type="dxa"/>
            <w:bottom w:w="0" w:type="dxa"/>
            <w:right w:w="108" w:type="dxa"/>
          </w:tblCellMar>
        </w:tblPrEx>
        <w:trPr>
          <w:trHeight w:val="13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30101</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基本工资</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jc w:val="right"/>
              <w:rPr>
                <w:rFonts w:ascii="Courier New" w:hAnsi="Courier New" w:cs="Courier New"/>
                <w:color w:val="000000"/>
                <w:sz w:val="20"/>
                <w:szCs w:val="20"/>
              </w:rPr>
            </w:pPr>
            <w:r>
              <w:rPr>
                <w:rFonts w:ascii="Courier New" w:hAnsi="Courier New" w:cs="Courier New"/>
                <w:color w:val="000000"/>
                <w:sz w:val="20"/>
                <w:szCs w:val="20"/>
              </w:rPr>
              <w:t>118.36</w:t>
            </w:r>
          </w:p>
        </w:tc>
      </w:tr>
      <w:tr>
        <w:tblPrEx>
          <w:tblLayout w:type="fixed"/>
          <w:tblCellMar>
            <w:top w:w="0" w:type="dxa"/>
            <w:left w:w="108" w:type="dxa"/>
            <w:bottom w:w="0" w:type="dxa"/>
            <w:right w:w="108" w:type="dxa"/>
          </w:tblCellMar>
        </w:tblPrEx>
        <w:trPr>
          <w:trHeight w:val="244"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30102</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津贴补贴</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r>
              <w:rPr>
                <w:rFonts w:hint="eastAsia"/>
                <w:color w:val="000000"/>
                <w:sz w:val="20"/>
                <w:szCs w:val="20"/>
              </w:rPr>
              <w:t>312.77</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30103</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奖金</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r>
              <w:rPr>
                <w:rFonts w:hint="eastAsia"/>
                <w:color w:val="000000"/>
                <w:sz w:val="20"/>
                <w:szCs w:val="20"/>
              </w:rPr>
              <w:t>27.46</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30107</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绩效工资</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r>
              <w:rPr>
                <w:rFonts w:hint="eastAsia"/>
                <w:color w:val="000000"/>
                <w:sz w:val="20"/>
                <w:szCs w:val="20"/>
              </w:rPr>
              <w:t>73.08</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30108</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机关事业单位基本养老保险缴费</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r>
              <w:rPr>
                <w:rFonts w:hint="eastAsia"/>
                <w:color w:val="000000"/>
                <w:sz w:val="20"/>
                <w:szCs w:val="20"/>
              </w:rPr>
              <w:t>72.26</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30109</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职业年金缴费</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r>
              <w:rPr>
                <w:rFonts w:hint="eastAsia"/>
                <w:color w:val="000000"/>
                <w:sz w:val="20"/>
                <w:szCs w:val="20"/>
              </w:rPr>
              <w:t>28.9</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30110</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职工基本医疗保险缴费</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r>
              <w:rPr>
                <w:rFonts w:hint="eastAsia"/>
                <w:color w:val="000000"/>
                <w:sz w:val="20"/>
                <w:szCs w:val="20"/>
              </w:rPr>
              <w:t>11.76</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30111</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公务员医疗补助缴费</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r>
              <w:rPr>
                <w:rFonts w:hint="eastAsia"/>
                <w:color w:val="000000"/>
                <w:sz w:val="20"/>
                <w:szCs w:val="20"/>
              </w:rPr>
              <w:t>22.61</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30112</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其他社会保障缴费</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r>
              <w:rPr>
                <w:rFonts w:hint="eastAsia"/>
                <w:color w:val="000000"/>
                <w:sz w:val="20"/>
                <w:szCs w:val="20"/>
              </w:rPr>
              <w:t>6.39</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30113</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住房公积金</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r>
              <w:rPr>
                <w:rFonts w:hint="eastAsia"/>
                <w:color w:val="000000"/>
                <w:sz w:val="20"/>
                <w:szCs w:val="20"/>
              </w:rPr>
              <w:t>60.8</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30114</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医疗费</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r>
              <w:rPr>
                <w:rFonts w:hint="eastAsia"/>
                <w:color w:val="000000"/>
                <w:sz w:val="20"/>
                <w:szCs w:val="20"/>
              </w:rPr>
              <w:t>0</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30199</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其他工资福利支出</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r>
              <w:rPr>
                <w:rFonts w:hint="eastAsia"/>
                <w:color w:val="000000"/>
                <w:sz w:val="20"/>
                <w:szCs w:val="20"/>
              </w:rPr>
              <w:t>123.72</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302</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商品和服务支出</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78.81　</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30201</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办公费</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15.6　</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30202</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印刷费</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5　</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30205</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水费</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0　</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30206</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电费</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0　</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30207</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邮电费</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6.91　</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30209</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物业管理费</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2　</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30211</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差旅费</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5　</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30212</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因公出国（境）费用</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0　</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30213</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维修(护)费</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1　</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30214</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租赁费</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0　</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30215</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会议费</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0　</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30216</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培训费</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5　</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30217</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公务接待费</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1.5　</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30226</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劳务费</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0　</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30228</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工会经费</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11.33　</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30229</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福利费</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0　</w:t>
            </w:r>
          </w:p>
        </w:tc>
      </w:tr>
      <w:tr>
        <w:tblPrEx>
          <w:tblLayout w:type="fixed"/>
          <w:tblCellMar>
            <w:top w:w="0" w:type="dxa"/>
            <w:left w:w="108" w:type="dxa"/>
            <w:bottom w:w="0" w:type="dxa"/>
            <w:right w:w="108" w:type="dxa"/>
          </w:tblCellMar>
        </w:tblPrEx>
        <w:trPr>
          <w:trHeight w:val="319" w:hRule="atLeast"/>
        </w:trPr>
        <w:tc>
          <w:tcPr>
            <w:tcW w:w="1830"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30231</w:t>
            </w:r>
          </w:p>
        </w:tc>
        <w:tc>
          <w:tcPr>
            <w:tcW w:w="4831"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公务用车运行维护费</w:t>
            </w:r>
          </w:p>
        </w:tc>
        <w:tc>
          <w:tcPr>
            <w:tcW w:w="247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0　</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30239</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其他交通费用</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25.48　</w:t>
            </w:r>
          </w:p>
        </w:tc>
      </w:tr>
      <w:tr>
        <w:tblPrEx>
          <w:tblLayout w:type="fixed"/>
          <w:tblCellMar>
            <w:top w:w="0" w:type="dxa"/>
            <w:left w:w="108" w:type="dxa"/>
            <w:bottom w:w="0" w:type="dxa"/>
            <w:right w:w="108" w:type="dxa"/>
          </w:tblCellMar>
        </w:tblPrEx>
        <w:trPr>
          <w:trHeight w:val="319" w:hRule="atLeast"/>
        </w:trPr>
        <w:tc>
          <w:tcPr>
            <w:tcW w:w="1830"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30299</w:t>
            </w:r>
          </w:p>
        </w:tc>
        <w:tc>
          <w:tcPr>
            <w:tcW w:w="4831"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其他商品和服务支出</w:t>
            </w:r>
          </w:p>
        </w:tc>
        <w:tc>
          <w:tcPr>
            <w:tcW w:w="2479"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0　</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303</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对个人和家庭的补助</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0　</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30301</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离休费</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0　</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30304</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抚恤金</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0　</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30305</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生活补助</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0　</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30307</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医疗费补助</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0　</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30309</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奖励金</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0　</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30399</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其他对个人和家庭的补助</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0　</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310</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其他资本性支出</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5.7　</w:t>
            </w:r>
          </w:p>
        </w:tc>
      </w:tr>
      <w:tr>
        <w:tblPrEx>
          <w:tblLayout w:type="fixed"/>
          <w:tblCellMar>
            <w:top w:w="0" w:type="dxa"/>
            <w:left w:w="108" w:type="dxa"/>
            <w:bottom w:w="0" w:type="dxa"/>
            <w:right w:w="108" w:type="dxa"/>
          </w:tblCellMar>
        </w:tblPrEx>
        <w:trPr>
          <w:trHeight w:val="319" w:hRule="atLeast"/>
        </w:trPr>
        <w:tc>
          <w:tcPr>
            <w:tcW w:w="1830"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31002</w:t>
            </w:r>
          </w:p>
        </w:tc>
        <w:tc>
          <w:tcPr>
            <w:tcW w:w="4831" w:type="dxa"/>
            <w:tcBorders>
              <w:top w:val="nil"/>
              <w:left w:val="single" w:color="auto" w:sz="4" w:space="0"/>
              <w:bottom w:val="single" w:color="auto" w:sz="4" w:space="0"/>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办公设备购置(其他资本性)</w:t>
            </w:r>
          </w:p>
        </w:tc>
        <w:tc>
          <w:tcPr>
            <w:tcW w:w="2479" w:type="dxa"/>
            <w:tcBorders>
              <w:top w:val="nil"/>
              <w:left w:val="single" w:color="auto" w:sz="4" w:space="0"/>
              <w:bottom w:val="single" w:color="000000" w:sz="4" w:space="0"/>
              <w:right w:val="single" w:color="000000"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5.7　</w:t>
            </w:r>
          </w:p>
        </w:tc>
      </w:tr>
    </w:tbl>
    <w:p>
      <w:pPr>
        <w:widowControl/>
        <w:jc w:val="left"/>
        <w:rPr>
          <w:rFonts w:ascii="黑体" w:eastAsia="黑体" w:cs="黑体"/>
          <w:bCs/>
          <w:color w:val="000000" w:themeColor="text1"/>
          <w:kern w:val="0"/>
          <w:sz w:val="30"/>
          <w:szCs w:val="30"/>
        </w:rPr>
      </w:pPr>
      <w:bookmarkStart w:id="5" w:name="RANGE!A1:C31"/>
      <w:bookmarkEnd w:id="5"/>
    </w:p>
    <w:p>
      <w:pPr>
        <w:widowControl/>
        <w:jc w:val="left"/>
        <w:rPr>
          <w:rFonts w:ascii="黑体" w:eastAsia="黑体" w:cs="黑体"/>
          <w:bCs/>
          <w:color w:val="000000" w:themeColor="text1"/>
          <w:kern w:val="0"/>
          <w:sz w:val="30"/>
          <w:szCs w:val="30"/>
        </w:rPr>
        <w:sectPr>
          <w:pgSz w:w="16838" w:h="11906" w:orient="landscape"/>
          <w:pgMar w:top="1134" w:right="1701" w:bottom="567" w:left="1134" w:header="851" w:footer="992" w:gutter="0"/>
          <w:pgNumType w:fmt="numberInDash"/>
          <w:cols w:space="425" w:num="1"/>
          <w:docGrid w:type="lines" w:linePitch="312" w:charSpace="0"/>
        </w:sectPr>
      </w:pPr>
    </w:p>
    <w:tbl>
      <w:tblPr>
        <w:tblStyle w:val="9"/>
        <w:tblpPr w:leftFromText="180" w:rightFromText="180" w:vertAnchor="page" w:horzAnchor="margin" w:tblpXSpec="center" w:tblpY="661"/>
        <w:tblW w:w="15867" w:type="dxa"/>
        <w:tblInd w:w="0" w:type="dxa"/>
        <w:tblLayout w:type="fixed"/>
        <w:tblCellMar>
          <w:top w:w="0" w:type="dxa"/>
          <w:left w:w="108" w:type="dxa"/>
          <w:bottom w:w="0" w:type="dxa"/>
          <w:right w:w="108" w:type="dxa"/>
        </w:tblCellMar>
      </w:tblPr>
      <w:tblGrid>
        <w:gridCol w:w="2268"/>
        <w:gridCol w:w="993"/>
        <w:gridCol w:w="1134"/>
        <w:gridCol w:w="916"/>
        <w:gridCol w:w="208"/>
        <w:gridCol w:w="1134"/>
        <w:gridCol w:w="1134"/>
        <w:gridCol w:w="1109"/>
        <w:gridCol w:w="1360"/>
        <w:gridCol w:w="1360"/>
        <w:gridCol w:w="683"/>
        <w:gridCol w:w="450"/>
        <w:gridCol w:w="684"/>
        <w:gridCol w:w="243"/>
        <w:gridCol w:w="1020"/>
        <w:gridCol w:w="1171"/>
      </w:tblGrid>
      <w:tr>
        <w:tblPrEx>
          <w:tblLayout w:type="fixed"/>
          <w:tblCellMar>
            <w:top w:w="0" w:type="dxa"/>
            <w:left w:w="108" w:type="dxa"/>
            <w:bottom w:w="0" w:type="dxa"/>
            <w:right w:w="108" w:type="dxa"/>
          </w:tblCellMar>
        </w:tblPrEx>
        <w:trPr>
          <w:trHeight w:val="284" w:hRule="atLeast"/>
        </w:trPr>
        <w:tc>
          <w:tcPr>
            <w:tcW w:w="2268"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bookmarkStart w:id="6" w:name="RANGE!A1:C48"/>
            <w:bookmarkEnd w:id="6"/>
          </w:p>
        </w:tc>
        <w:tc>
          <w:tcPr>
            <w:tcW w:w="993" w:type="dxa"/>
            <w:tcBorders>
              <w:top w:val="nil"/>
              <w:left w:val="nil"/>
              <w:bottom w:val="nil"/>
              <w:right w:val="nil"/>
            </w:tcBorders>
            <w:shd w:val="clear" w:color="auto" w:fill="auto"/>
            <w:vAlign w:val="center"/>
          </w:tcPr>
          <w:p>
            <w:pPr>
              <w:widowControl/>
              <w:jc w:val="center"/>
              <w:rPr>
                <w:rFonts w:eastAsia="Times New Roman"/>
                <w:kern w:val="0"/>
                <w:sz w:val="20"/>
                <w:szCs w:val="20"/>
              </w:rPr>
            </w:pPr>
          </w:p>
        </w:tc>
        <w:tc>
          <w:tcPr>
            <w:tcW w:w="1134" w:type="dxa"/>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1124" w:type="dxa"/>
            <w:gridSpan w:val="2"/>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1134" w:type="dxa"/>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1134" w:type="dxa"/>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1109" w:type="dxa"/>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1360" w:type="dxa"/>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1360" w:type="dxa"/>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1133" w:type="dxa"/>
            <w:gridSpan w:val="2"/>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927" w:type="dxa"/>
            <w:gridSpan w:val="2"/>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1020" w:type="dxa"/>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1171" w:type="dxa"/>
            <w:tcBorders>
              <w:top w:val="nil"/>
              <w:left w:val="nil"/>
              <w:bottom w:val="nil"/>
              <w:right w:val="nil"/>
            </w:tcBorders>
            <w:shd w:val="clear" w:color="auto" w:fill="auto"/>
            <w:vAlign w:val="center"/>
          </w:tcPr>
          <w:p>
            <w:pPr>
              <w:widowControl/>
              <w:ind w:right="400"/>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表06</w:t>
            </w:r>
          </w:p>
        </w:tc>
      </w:tr>
      <w:tr>
        <w:tblPrEx>
          <w:tblLayout w:type="fixed"/>
          <w:tblCellMar>
            <w:top w:w="0" w:type="dxa"/>
            <w:left w:w="108" w:type="dxa"/>
            <w:bottom w:w="0" w:type="dxa"/>
            <w:right w:w="108" w:type="dxa"/>
          </w:tblCellMar>
        </w:tblPrEx>
        <w:trPr>
          <w:trHeight w:val="480" w:hRule="atLeast"/>
        </w:trPr>
        <w:tc>
          <w:tcPr>
            <w:tcW w:w="15867" w:type="dxa"/>
            <w:gridSpan w:val="16"/>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2019年区级部门收入预算总表</w:t>
            </w:r>
          </w:p>
        </w:tc>
      </w:tr>
      <w:tr>
        <w:tblPrEx>
          <w:tblLayout w:type="fixed"/>
          <w:tblCellMar>
            <w:top w:w="0" w:type="dxa"/>
            <w:left w:w="108" w:type="dxa"/>
            <w:bottom w:w="0" w:type="dxa"/>
            <w:right w:w="108" w:type="dxa"/>
          </w:tblCellMar>
        </w:tblPrEx>
        <w:trPr>
          <w:trHeight w:val="402" w:hRule="atLeast"/>
        </w:trPr>
        <w:tc>
          <w:tcPr>
            <w:tcW w:w="2268" w:type="dxa"/>
            <w:tcBorders>
              <w:top w:val="nil"/>
              <w:left w:val="nil"/>
              <w:bottom w:val="single" w:color="auto" w:sz="4" w:space="0"/>
              <w:right w:val="nil"/>
            </w:tcBorders>
            <w:shd w:val="clear" w:color="auto" w:fill="auto"/>
            <w:noWrap/>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部门名称：龙湾区委组织部</w:t>
            </w:r>
          </w:p>
        </w:tc>
        <w:tc>
          <w:tcPr>
            <w:tcW w:w="993"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szCs w:val="20"/>
              </w:rPr>
            </w:pPr>
          </w:p>
        </w:tc>
        <w:tc>
          <w:tcPr>
            <w:tcW w:w="1134" w:type="dxa"/>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916" w:type="dxa"/>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1342" w:type="dxa"/>
            <w:gridSpan w:val="2"/>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1134" w:type="dxa"/>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1109" w:type="dxa"/>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1360" w:type="dxa"/>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1360" w:type="dxa"/>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683" w:type="dxa"/>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1134" w:type="dxa"/>
            <w:gridSpan w:val="2"/>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1263" w:type="dxa"/>
            <w:gridSpan w:val="2"/>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1171" w:type="dxa"/>
            <w:tcBorders>
              <w:top w:val="nil"/>
              <w:left w:val="nil"/>
              <w:bottom w:val="nil"/>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单位：万元</w:t>
            </w:r>
          </w:p>
        </w:tc>
      </w:tr>
      <w:tr>
        <w:tblPrEx>
          <w:tblLayout w:type="fixed"/>
          <w:tblCellMar>
            <w:top w:w="0" w:type="dxa"/>
            <w:left w:w="108" w:type="dxa"/>
            <w:bottom w:w="0" w:type="dxa"/>
            <w:right w:w="108" w:type="dxa"/>
          </w:tblCellMar>
        </w:tblPrEx>
        <w:trPr>
          <w:trHeight w:val="402" w:hRule="atLeast"/>
        </w:trPr>
        <w:tc>
          <w:tcPr>
            <w:tcW w:w="226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单位名称</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总   计</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上年结转</w:t>
            </w:r>
          </w:p>
        </w:tc>
        <w:tc>
          <w:tcPr>
            <w:tcW w:w="9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财政拨款</w:t>
            </w:r>
          </w:p>
        </w:tc>
        <w:tc>
          <w:tcPr>
            <w:tcW w:w="134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 w:val="20"/>
                <w:szCs w:val="20"/>
              </w:rPr>
            </w:pPr>
            <w:r>
              <w:rPr>
                <w:rFonts w:hint="eastAsia" w:ascii="宋体" w:hAnsi="宋体" w:cs="宋体"/>
                <w:kern w:val="0"/>
                <w:sz w:val="20"/>
                <w:szCs w:val="20"/>
              </w:rPr>
              <w:t>　</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 w:val="20"/>
                <w:szCs w:val="20"/>
              </w:rPr>
            </w:pPr>
            <w:r>
              <w:rPr>
                <w:rFonts w:hint="eastAsia" w:ascii="宋体" w:hAnsi="宋体" w:cs="宋体"/>
                <w:kern w:val="0"/>
                <w:sz w:val="20"/>
                <w:szCs w:val="20"/>
              </w:rPr>
              <w:t>　</w:t>
            </w:r>
          </w:p>
        </w:tc>
        <w:tc>
          <w:tcPr>
            <w:tcW w:w="11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专户资金</w:t>
            </w:r>
          </w:p>
        </w:tc>
        <w:tc>
          <w:tcPr>
            <w:tcW w:w="13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事业收入（不含专户资金）</w:t>
            </w:r>
          </w:p>
        </w:tc>
        <w:tc>
          <w:tcPr>
            <w:tcW w:w="13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事业单位经营收入</w:t>
            </w:r>
          </w:p>
        </w:tc>
        <w:tc>
          <w:tcPr>
            <w:tcW w:w="6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其他收入</w:t>
            </w:r>
          </w:p>
        </w:tc>
        <w:tc>
          <w:tcPr>
            <w:tcW w:w="113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上级补助收入</w:t>
            </w:r>
          </w:p>
        </w:tc>
        <w:tc>
          <w:tcPr>
            <w:tcW w:w="126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附属单位上缴收入</w:t>
            </w:r>
          </w:p>
        </w:tc>
        <w:tc>
          <w:tcPr>
            <w:tcW w:w="11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用事业基金弥补收支差额</w:t>
            </w:r>
          </w:p>
        </w:tc>
      </w:tr>
      <w:tr>
        <w:tblPrEx>
          <w:tblLayout w:type="fixed"/>
          <w:tblCellMar>
            <w:top w:w="0" w:type="dxa"/>
            <w:left w:w="108" w:type="dxa"/>
            <w:bottom w:w="0" w:type="dxa"/>
            <w:right w:w="108" w:type="dxa"/>
          </w:tblCellMar>
        </w:tblPrEx>
        <w:trPr>
          <w:trHeight w:val="1058" w:hRule="atLeast"/>
        </w:trPr>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0"/>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0"/>
              </w:rPr>
            </w:pP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合计</w:t>
            </w:r>
          </w:p>
        </w:tc>
        <w:tc>
          <w:tcPr>
            <w:tcW w:w="1342" w:type="dxa"/>
            <w:gridSpan w:val="2"/>
            <w:tcBorders>
              <w:top w:val="nil"/>
              <w:left w:val="nil"/>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一般公共预算</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政府性基金预算</w:t>
            </w:r>
          </w:p>
        </w:tc>
        <w:tc>
          <w:tcPr>
            <w:tcW w:w="11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0"/>
              </w:rPr>
            </w:pPr>
          </w:p>
        </w:tc>
        <w:tc>
          <w:tcPr>
            <w:tcW w:w="13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方正书宋_GBK" w:hAnsi="宋体" w:eastAsia="方正书宋_GBK" w:cs="宋体"/>
                <w:kern w:val="0"/>
                <w:sz w:val="20"/>
                <w:szCs w:val="20"/>
              </w:rPr>
            </w:pPr>
          </w:p>
        </w:tc>
        <w:tc>
          <w:tcPr>
            <w:tcW w:w="13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0"/>
              </w:rPr>
            </w:pPr>
          </w:p>
        </w:tc>
        <w:tc>
          <w:tcPr>
            <w:tcW w:w="6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0"/>
              </w:rPr>
            </w:pPr>
          </w:p>
        </w:tc>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0"/>
              </w:rPr>
            </w:pPr>
          </w:p>
        </w:tc>
        <w:tc>
          <w:tcPr>
            <w:tcW w:w="12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0"/>
              </w:rPr>
            </w:pP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0"/>
              </w:rPr>
            </w:pPr>
          </w:p>
        </w:tc>
      </w:tr>
      <w:tr>
        <w:tblPrEx>
          <w:tblLayout w:type="fixed"/>
          <w:tblCellMar>
            <w:top w:w="0" w:type="dxa"/>
            <w:left w:w="108" w:type="dxa"/>
            <w:bottom w:w="0" w:type="dxa"/>
            <w:right w:w="108" w:type="dxa"/>
          </w:tblCellMar>
        </w:tblPrEx>
        <w:trPr>
          <w:trHeight w:val="360" w:hRule="atLeast"/>
        </w:trPr>
        <w:tc>
          <w:tcPr>
            <w:tcW w:w="22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合计</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4047.38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916"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4047.38　</w:t>
            </w:r>
          </w:p>
        </w:tc>
        <w:tc>
          <w:tcPr>
            <w:tcW w:w="134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4047.38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09"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683"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26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71"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226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中共温州市龙湾区委员会组织部</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4047.38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916"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4047.38　</w:t>
            </w:r>
          </w:p>
        </w:tc>
        <w:tc>
          <w:tcPr>
            <w:tcW w:w="134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4047.38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09"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683"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26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71"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226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中共温州市龙湾区委员会组织部（本级）</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4047.38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916"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4047.38　</w:t>
            </w:r>
          </w:p>
        </w:tc>
        <w:tc>
          <w:tcPr>
            <w:tcW w:w="134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4047.38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09"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683"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26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71"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226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 w:val="20"/>
                <w:szCs w:val="20"/>
              </w:rPr>
            </w:pPr>
            <w:r>
              <w:rPr>
                <w:rFonts w:hint="eastAsia" w:ascii="宋体" w:hAnsi="宋体" w:cs="宋体"/>
                <w:kern w:val="0"/>
                <w:sz w:val="20"/>
                <w:szCs w:val="20"/>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916"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34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09"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683"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26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71"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226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 w:val="20"/>
                <w:szCs w:val="20"/>
              </w:rPr>
            </w:pPr>
            <w:r>
              <w:rPr>
                <w:rFonts w:hint="eastAsia" w:ascii="宋体" w:hAnsi="宋体" w:cs="宋体"/>
                <w:kern w:val="0"/>
                <w:sz w:val="20"/>
                <w:szCs w:val="20"/>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916"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34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09"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683"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26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71"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226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 w:val="20"/>
                <w:szCs w:val="20"/>
              </w:rPr>
            </w:pPr>
            <w:r>
              <w:rPr>
                <w:rFonts w:hint="eastAsia" w:ascii="宋体" w:hAnsi="宋体" w:cs="宋体"/>
                <w:kern w:val="0"/>
                <w:sz w:val="20"/>
                <w:szCs w:val="20"/>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916"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34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09"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683"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26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71"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226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 w:val="20"/>
                <w:szCs w:val="20"/>
              </w:rPr>
            </w:pPr>
            <w:r>
              <w:rPr>
                <w:rFonts w:hint="eastAsia" w:ascii="宋体" w:hAnsi="宋体" w:cs="宋体"/>
                <w:kern w:val="0"/>
                <w:sz w:val="20"/>
                <w:szCs w:val="20"/>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916"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34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09"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683"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26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71"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226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 w:val="20"/>
                <w:szCs w:val="20"/>
              </w:rPr>
            </w:pPr>
            <w:r>
              <w:rPr>
                <w:rFonts w:hint="eastAsia" w:ascii="宋体" w:hAnsi="宋体" w:cs="宋体"/>
                <w:kern w:val="0"/>
                <w:sz w:val="20"/>
                <w:szCs w:val="20"/>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916"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34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09"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683"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宋体" w:hAnsi="宋体" w:cs="宋体"/>
                <w:kern w:val="0"/>
                <w:sz w:val="20"/>
                <w:szCs w:val="20"/>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26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171"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r>
    </w:tbl>
    <w:p>
      <w:pPr>
        <w:widowControl/>
        <w:jc w:val="left"/>
        <w:rPr>
          <w:rFonts w:ascii="黑体" w:eastAsia="黑体" w:cs="黑体"/>
          <w:bCs/>
          <w:color w:val="000000" w:themeColor="text1"/>
          <w:kern w:val="0"/>
          <w:sz w:val="30"/>
          <w:szCs w:val="30"/>
        </w:rPr>
      </w:pPr>
    </w:p>
    <w:p>
      <w:pPr>
        <w:widowControl/>
        <w:jc w:val="left"/>
        <w:rPr>
          <w:rFonts w:ascii="黑体" w:eastAsia="黑体" w:cs="黑体"/>
          <w:bCs/>
          <w:color w:val="000000" w:themeColor="text1"/>
          <w:kern w:val="0"/>
          <w:sz w:val="30"/>
          <w:szCs w:val="30"/>
        </w:rPr>
      </w:pPr>
    </w:p>
    <w:p>
      <w:pPr>
        <w:widowControl/>
        <w:jc w:val="left"/>
        <w:rPr>
          <w:rFonts w:ascii="黑体" w:eastAsia="黑体" w:cs="黑体"/>
          <w:bCs/>
          <w:color w:val="000000" w:themeColor="text1"/>
          <w:kern w:val="0"/>
          <w:sz w:val="30"/>
          <w:szCs w:val="30"/>
        </w:rPr>
      </w:pPr>
    </w:p>
    <w:p>
      <w:pPr>
        <w:widowControl/>
        <w:jc w:val="left"/>
        <w:rPr>
          <w:rFonts w:ascii="黑体" w:eastAsia="黑体" w:cs="黑体"/>
          <w:bCs/>
          <w:color w:val="000000" w:themeColor="text1"/>
          <w:kern w:val="0"/>
          <w:sz w:val="30"/>
          <w:szCs w:val="30"/>
        </w:rPr>
      </w:pPr>
    </w:p>
    <w:p>
      <w:pPr>
        <w:widowControl/>
        <w:jc w:val="left"/>
        <w:rPr>
          <w:rFonts w:ascii="黑体" w:eastAsia="黑体" w:cs="黑体"/>
          <w:bCs/>
          <w:color w:val="000000" w:themeColor="text1"/>
          <w:kern w:val="0"/>
          <w:sz w:val="30"/>
          <w:szCs w:val="30"/>
        </w:rPr>
      </w:pPr>
    </w:p>
    <w:tbl>
      <w:tblPr>
        <w:tblStyle w:val="9"/>
        <w:tblpPr w:leftFromText="180" w:rightFromText="180" w:vertAnchor="text" w:horzAnchor="margin" w:tblpY="821"/>
        <w:tblW w:w="14140" w:type="dxa"/>
        <w:tblInd w:w="0" w:type="dxa"/>
        <w:tblLayout w:type="fixed"/>
        <w:tblCellMar>
          <w:top w:w="0" w:type="dxa"/>
          <w:left w:w="108" w:type="dxa"/>
          <w:bottom w:w="0" w:type="dxa"/>
          <w:right w:w="108" w:type="dxa"/>
        </w:tblCellMar>
      </w:tblPr>
      <w:tblGrid>
        <w:gridCol w:w="3680"/>
        <w:gridCol w:w="1820"/>
        <w:gridCol w:w="1440"/>
        <w:gridCol w:w="1440"/>
        <w:gridCol w:w="1440"/>
        <w:gridCol w:w="1440"/>
        <w:gridCol w:w="1440"/>
        <w:gridCol w:w="1440"/>
      </w:tblGrid>
      <w:tr>
        <w:tblPrEx>
          <w:tblLayout w:type="fixed"/>
          <w:tblCellMar>
            <w:top w:w="0" w:type="dxa"/>
            <w:left w:w="108" w:type="dxa"/>
            <w:bottom w:w="0" w:type="dxa"/>
            <w:right w:w="108" w:type="dxa"/>
          </w:tblCellMar>
        </w:tblPrEx>
        <w:trPr>
          <w:trHeight w:val="402" w:hRule="atLeast"/>
        </w:trPr>
        <w:tc>
          <w:tcPr>
            <w:tcW w:w="3680"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c>
          <w:tcPr>
            <w:tcW w:w="1820"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c>
          <w:tcPr>
            <w:tcW w:w="1440"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c>
          <w:tcPr>
            <w:tcW w:w="1440"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c>
          <w:tcPr>
            <w:tcW w:w="1440"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c>
          <w:tcPr>
            <w:tcW w:w="1440"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c>
          <w:tcPr>
            <w:tcW w:w="1440" w:type="dxa"/>
            <w:tcBorders>
              <w:top w:val="nil"/>
              <w:left w:val="nil"/>
              <w:bottom w:val="nil"/>
              <w:right w:val="nil"/>
            </w:tcBorders>
            <w:shd w:val="clear" w:color="auto" w:fill="auto"/>
            <w:vAlign w:val="center"/>
          </w:tcPr>
          <w:p>
            <w:pPr>
              <w:widowControl/>
              <w:jc w:val="left"/>
              <w:rPr>
                <w:rFonts w:ascii="宋体" w:hAnsi="宋体" w:cs="宋体"/>
                <w:kern w:val="0"/>
                <w:sz w:val="20"/>
                <w:szCs w:val="20"/>
              </w:rPr>
            </w:pPr>
          </w:p>
        </w:tc>
        <w:tc>
          <w:tcPr>
            <w:tcW w:w="1440" w:type="dxa"/>
            <w:tcBorders>
              <w:top w:val="nil"/>
              <w:left w:val="nil"/>
              <w:bottom w:val="nil"/>
              <w:right w:val="nil"/>
            </w:tcBorders>
            <w:shd w:val="clear" w:color="auto" w:fill="auto"/>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表07</w:t>
            </w:r>
          </w:p>
        </w:tc>
      </w:tr>
      <w:tr>
        <w:tblPrEx>
          <w:tblLayout w:type="fixed"/>
          <w:tblCellMar>
            <w:top w:w="0" w:type="dxa"/>
            <w:left w:w="108" w:type="dxa"/>
            <w:bottom w:w="0" w:type="dxa"/>
            <w:right w:w="108" w:type="dxa"/>
          </w:tblCellMar>
        </w:tblPrEx>
        <w:trPr>
          <w:trHeight w:val="480" w:hRule="atLeast"/>
        </w:trPr>
        <w:tc>
          <w:tcPr>
            <w:tcW w:w="14140" w:type="dxa"/>
            <w:gridSpan w:val="8"/>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2019年区级部门支出预算总表</w:t>
            </w:r>
          </w:p>
        </w:tc>
      </w:tr>
      <w:tr>
        <w:tblPrEx>
          <w:tblLayout w:type="fixed"/>
          <w:tblCellMar>
            <w:top w:w="0" w:type="dxa"/>
            <w:left w:w="108" w:type="dxa"/>
            <w:bottom w:w="0" w:type="dxa"/>
            <w:right w:w="108" w:type="dxa"/>
          </w:tblCellMar>
        </w:tblPrEx>
        <w:trPr>
          <w:trHeight w:val="402" w:hRule="atLeast"/>
        </w:trPr>
        <w:tc>
          <w:tcPr>
            <w:tcW w:w="3680"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部门名称：龙湾区委组织部</w:t>
            </w:r>
          </w:p>
        </w:tc>
        <w:tc>
          <w:tcPr>
            <w:tcW w:w="1820"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szCs w:val="20"/>
              </w:rPr>
            </w:pPr>
          </w:p>
        </w:tc>
        <w:tc>
          <w:tcPr>
            <w:tcW w:w="1440"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szCs w:val="20"/>
              </w:rPr>
            </w:pPr>
          </w:p>
        </w:tc>
        <w:tc>
          <w:tcPr>
            <w:tcW w:w="1440"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szCs w:val="20"/>
              </w:rPr>
            </w:pPr>
          </w:p>
        </w:tc>
        <w:tc>
          <w:tcPr>
            <w:tcW w:w="1440"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szCs w:val="20"/>
              </w:rPr>
            </w:pPr>
          </w:p>
        </w:tc>
        <w:tc>
          <w:tcPr>
            <w:tcW w:w="1440"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szCs w:val="20"/>
              </w:rPr>
            </w:pPr>
          </w:p>
        </w:tc>
        <w:tc>
          <w:tcPr>
            <w:tcW w:w="1440" w:type="dxa"/>
            <w:tcBorders>
              <w:top w:val="nil"/>
              <w:left w:val="nil"/>
              <w:bottom w:val="nil"/>
              <w:right w:val="nil"/>
            </w:tcBorders>
            <w:shd w:val="clear" w:color="auto" w:fill="auto"/>
            <w:vAlign w:val="center"/>
          </w:tcPr>
          <w:p>
            <w:pPr>
              <w:widowControl/>
              <w:jc w:val="left"/>
              <w:rPr>
                <w:rFonts w:ascii="方正书宋_GBK" w:hAnsi="宋体" w:eastAsia="方正书宋_GBK" w:cs="宋体"/>
                <w:kern w:val="0"/>
                <w:sz w:val="20"/>
                <w:szCs w:val="20"/>
              </w:rPr>
            </w:pPr>
          </w:p>
        </w:tc>
        <w:tc>
          <w:tcPr>
            <w:tcW w:w="1440" w:type="dxa"/>
            <w:tcBorders>
              <w:top w:val="nil"/>
              <w:left w:val="nil"/>
              <w:bottom w:val="nil"/>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单位：万元</w:t>
            </w:r>
          </w:p>
        </w:tc>
      </w:tr>
      <w:tr>
        <w:tblPrEx>
          <w:tblLayout w:type="fixed"/>
          <w:tblCellMar>
            <w:top w:w="0" w:type="dxa"/>
            <w:left w:w="108" w:type="dxa"/>
            <w:bottom w:w="0" w:type="dxa"/>
            <w:right w:w="108" w:type="dxa"/>
          </w:tblCellMar>
        </w:tblPrEx>
        <w:trPr>
          <w:trHeight w:val="402" w:hRule="atLeast"/>
        </w:trPr>
        <w:tc>
          <w:tcPr>
            <w:tcW w:w="3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单位名称</w:t>
            </w:r>
          </w:p>
        </w:tc>
        <w:tc>
          <w:tcPr>
            <w:tcW w:w="18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总   计</w:t>
            </w:r>
          </w:p>
        </w:tc>
        <w:tc>
          <w:tcPr>
            <w:tcW w:w="2880" w:type="dxa"/>
            <w:gridSpan w:val="2"/>
            <w:tcBorders>
              <w:top w:val="single" w:color="auto" w:sz="4" w:space="0"/>
              <w:left w:val="nil"/>
              <w:bottom w:val="single" w:color="auto" w:sz="4" w:space="0"/>
              <w:right w:val="nil"/>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基本支出</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项目支出</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事业单位经营支出</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对附属单位补助支出</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上缴上级支出</w:t>
            </w:r>
          </w:p>
        </w:tc>
      </w:tr>
      <w:tr>
        <w:tblPrEx>
          <w:tblLayout w:type="fixed"/>
          <w:tblCellMar>
            <w:top w:w="0" w:type="dxa"/>
            <w:left w:w="108" w:type="dxa"/>
            <w:bottom w:w="0" w:type="dxa"/>
            <w:right w:w="108" w:type="dxa"/>
          </w:tblCellMar>
        </w:tblPrEx>
        <w:trPr>
          <w:trHeight w:val="402" w:hRule="atLeast"/>
        </w:trPr>
        <w:tc>
          <w:tcPr>
            <w:tcW w:w="3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0"/>
              </w:rPr>
            </w:pPr>
          </w:p>
        </w:tc>
        <w:tc>
          <w:tcPr>
            <w:tcW w:w="18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0"/>
              </w:rPr>
            </w:pP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人员支出</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公用经费</w:t>
            </w: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_GBK" w:hAnsi="宋体" w:eastAsia="方正书宋_GBK" w:cs="宋体"/>
                <w:kern w:val="0"/>
                <w:sz w:val="20"/>
                <w:szCs w:val="20"/>
              </w:rPr>
            </w:pPr>
          </w:p>
        </w:tc>
      </w:tr>
      <w:tr>
        <w:tblPrEx>
          <w:tblLayout w:type="fixed"/>
          <w:tblCellMar>
            <w:top w:w="0" w:type="dxa"/>
            <w:left w:w="108" w:type="dxa"/>
            <w:bottom w:w="0" w:type="dxa"/>
            <w:right w:w="108" w:type="dxa"/>
          </w:tblCellMar>
        </w:tblPrEx>
        <w:trPr>
          <w:trHeight w:val="402" w:hRule="atLeast"/>
        </w:trPr>
        <w:tc>
          <w:tcPr>
            <w:tcW w:w="36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合计</w:t>
            </w:r>
          </w:p>
        </w:tc>
        <w:tc>
          <w:tcPr>
            <w:tcW w:w="182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4,047.38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883.38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59.23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3,104.78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r>
      <w:tr>
        <w:tblPrEx>
          <w:tblLayout w:type="fixed"/>
          <w:tblCellMar>
            <w:top w:w="0" w:type="dxa"/>
            <w:left w:w="108" w:type="dxa"/>
            <w:bottom w:w="0" w:type="dxa"/>
            <w:right w:w="108" w:type="dxa"/>
          </w:tblCellMar>
        </w:tblPrEx>
        <w:trPr>
          <w:trHeight w:val="402" w:hRule="atLeast"/>
        </w:trPr>
        <w:tc>
          <w:tcPr>
            <w:tcW w:w="36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组织部</w:t>
            </w:r>
          </w:p>
        </w:tc>
        <w:tc>
          <w:tcPr>
            <w:tcW w:w="182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4,047.38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883.38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59.23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3,104.78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r>
      <w:tr>
        <w:tblPrEx>
          <w:tblLayout w:type="fixed"/>
          <w:tblCellMar>
            <w:top w:w="0" w:type="dxa"/>
            <w:left w:w="108" w:type="dxa"/>
            <w:bottom w:w="0" w:type="dxa"/>
            <w:right w:w="108" w:type="dxa"/>
          </w:tblCellMar>
        </w:tblPrEx>
        <w:trPr>
          <w:trHeight w:val="402" w:hRule="atLeast"/>
        </w:trPr>
        <w:tc>
          <w:tcPr>
            <w:tcW w:w="368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龙湾区委组织部</w:t>
            </w:r>
          </w:p>
        </w:tc>
        <w:tc>
          <w:tcPr>
            <w:tcW w:w="182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4,047.38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883.38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59.23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3,104.78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440" w:type="dxa"/>
            <w:tcBorders>
              <w:top w:val="nil"/>
              <w:left w:val="nil"/>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r>
    </w:tbl>
    <w:p>
      <w:pPr>
        <w:widowControl/>
        <w:jc w:val="left"/>
        <w:rPr>
          <w:rFonts w:ascii="黑体" w:eastAsia="黑体" w:cs="黑体"/>
          <w:bCs/>
          <w:color w:val="000000" w:themeColor="text1"/>
          <w:kern w:val="0"/>
          <w:sz w:val="30"/>
          <w:szCs w:val="30"/>
        </w:rPr>
      </w:pPr>
    </w:p>
    <w:p>
      <w:pPr>
        <w:widowControl/>
        <w:jc w:val="left"/>
        <w:rPr>
          <w:rFonts w:ascii="黑体" w:eastAsia="黑体" w:cs="黑体"/>
          <w:bCs/>
          <w:color w:val="000000" w:themeColor="text1"/>
          <w:kern w:val="0"/>
          <w:sz w:val="30"/>
          <w:szCs w:val="30"/>
        </w:rPr>
      </w:pPr>
    </w:p>
    <w:p>
      <w:pPr>
        <w:widowControl/>
        <w:jc w:val="left"/>
        <w:rPr>
          <w:rFonts w:ascii="黑体" w:eastAsia="黑体" w:cs="黑体"/>
          <w:bCs/>
          <w:color w:val="000000" w:themeColor="text1"/>
          <w:kern w:val="0"/>
          <w:sz w:val="30"/>
          <w:szCs w:val="30"/>
        </w:rPr>
      </w:pPr>
      <w:bookmarkStart w:id="7" w:name="RANGE!A1:H8"/>
      <w:bookmarkEnd w:id="7"/>
    </w:p>
    <w:p>
      <w:pPr>
        <w:widowControl/>
        <w:jc w:val="left"/>
        <w:rPr>
          <w:rFonts w:ascii="黑体" w:eastAsia="黑体" w:cs="黑体"/>
          <w:bCs/>
          <w:color w:val="000000" w:themeColor="text1"/>
          <w:kern w:val="0"/>
          <w:sz w:val="30"/>
          <w:szCs w:val="30"/>
        </w:rPr>
      </w:pPr>
    </w:p>
    <w:p>
      <w:pPr>
        <w:widowControl/>
        <w:jc w:val="left"/>
        <w:rPr>
          <w:rFonts w:ascii="黑体" w:eastAsia="黑体" w:cs="黑体"/>
          <w:bCs/>
          <w:color w:val="000000" w:themeColor="text1"/>
          <w:kern w:val="0"/>
          <w:sz w:val="30"/>
          <w:szCs w:val="30"/>
        </w:rPr>
      </w:pPr>
    </w:p>
    <w:p>
      <w:pPr>
        <w:widowControl/>
        <w:jc w:val="left"/>
        <w:rPr>
          <w:rFonts w:ascii="黑体" w:eastAsia="黑体" w:cs="黑体"/>
          <w:bCs/>
          <w:color w:val="000000" w:themeColor="text1"/>
          <w:kern w:val="0"/>
          <w:sz w:val="30"/>
          <w:szCs w:val="30"/>
        </w:rPr>
      </w:pPr>
      <w:r>
        <w:rPr>
          <w:rFonts w:hint="eastAsia" w:ascii="黑体" w:eastAsia="黑体" w:cs="黑体"/>
          <w:bCs/>
          <w:color w:val="000000" w:themeColor="text1"/>
          <w:kern w:val="0"/>
          <w:sz w:val="30"/>
          <w:szCs w:val="30"/>
        </w:rPr>
        <w:t xml:space="preserve">                                                                                 </w:t>
      </w:r>
    </w:p>
    <w:p>
      <w:pPr>
        <w:widowControl/>
        <w:jc w:val="left"/>
        <w:rPr>
          <w:rFonts w:ascii="黑体" w:eastAsia="黑体" w:cs="黑体"/>
          <w:bCs/>
          <w:color w:val="000000" w:themeColor="text1"/>
          <w:kern w:val="0"/>
          <w:sz w:val="30"/>
          <w:szCs w:val="30"/>
        </w:rPr>
      </w:pPr>
    </w:p>
    <w:p>
      <w:pPr>
        <w:widowControl/>
        <w:jc w:val="left"/>
        <w:rPr>
          <w:rFonts w:ascii="方正书宋_GBK" w:eastAsia="方正书宋_GBK" w:cs="黑体"/>
          <w:bCs/>
          <w:color w:val="000000" w:themeColor="text1"/>
          <w:kern w:val="0"/>
          <w:sz w:val="20"/>
          <w:szCs w:val="20"/>
        </w:rPr>
      </w:pPr>
      <w:r>
        <w:rPr>
          <w:rFonts w:hint="eastAsia" w:ascii="黑体" w:eastAsia="黑体" w:cs="黑体"/>
          <w:bCs/>
          <w:color w:val="000000" w:themeColor="text1"/>
          <w:kern w:val="0"/>
          <w:sz w:val="30"/>
          <w:szCs w:val="30"/>
        </w:rPr>
        <w:t xml:space="preserve"> </w:t>
      </w:r>
      <w:r>
        <w:rPr>
          <w:rFonts w:hint="eastAsia" w:ascii="黑体" w:eastAsia="黑体" w:cs="黑体"/>
          <w:b/>
          <w:bCs/>
          <w:color w:val="000000" w:themeColor="text1"/>
          <w:kern w:val="0"/>
          <w:sz w:val="30"/>
          <w:szCs w:val="30"/>
        </w:rPr>
        <w:t xml:space="preserve">  </w:t>
      </w:r>
      <w:r>
        <w:rPr>
          <w:rFonts w:hint="eastAsia" w:ascii="黑体" w:eastAsia="黑体" w:cs="黑体"/>
          <w:b/>
          <w:bCs/>
          <w:color w:val="000000" w:themeColor="text1"/>
          <w:kern w:val="0"/>
          <w:sz w:val="20"/>
          <w:szCs w:val="20"/>
        </w:rPr>
        <w:t xml:space="preserve">                                                                                                                           </w:t>
      </w:r>
      <w:r>
        <w:rPr>
          <w:rFonts w:hint="eastAsia" w:ascii="方正书宋_GBK" w:eastAsia="方正书宋_GBK" w:cs="黑体"/>
          <w:b/>
          <w:bCs/>
          <w:color w:val="000000" w:themeColor="text1"/>
          <w:kern w:val="0"/>
          <w:sz w:val="20"/>
          <w:szCs w:val="20"/>
        </w:rPr>
        <w:t xml:space="preserve"> </w:t>
      </w:r>
      <w:r>
        <w:rPr>
          <w:rFonts w:hint="eastAsia" w:ascii="方正书宋_GBK" w:eastAsia="方正书宋_GBK" w:cs="黑体"/>
          <w:bCs/>
          <w:color w:val="000000" w:themeColor="text1"/>
          <w:kern w:val="0"/>
          <w:sz w:val="20"/>
          <w:szCs w:val="20"/>
        </w:rPr>
        <w:t>表08</w:t>
      </w:r>
    </w:p>
    <w:p>
      <w:pPr>
        <w:widowControl/>
        <w:jc w:val="left"/>
        <w:rPr>
          <w:rFonts w:ascii="黑体" w:eastAsia="黑体" w:cs="黑体"/>
          <w:bCs/>
          <w:color w:val="000000" w:themeColor="text1"/>
          <w:kern w:val="0"/>
          <w:sz w:val="30"/>
          <w:szCs w:val="30"/>
        </w:rPr>
      </w:pPr>
    </w:p>
    <w:tbl>
      <w:tblPr>
        <w:tblStyle w:val="9"/>
        <w:tblW w:w="13520" w:type="dxa"/>
        <w:tblInd w:w="97" w:type="dxa"/>
        <w:tblLayout w:type="fixed"/>
        <w:tblCellMar>
          <w:top w:w="0" w:type="dxa"/>
          <w:left w:w="108" w:type="dxa"/>
          <w:bottom w:w="0" w:type="dxa"/>
          <w:right w:w="108" w:type="dxa"/>
        </w:tblCellMar>
      </w:tblPr>
      <w:tblGrid>
        <w:gridCol w:w="11"/>
        <w:gridCol w:w="5812"/>
        <w:gridCol w:w="17"/>
        <w:gridCol w:w="2379"/>
        <w:gridCol w:w="2566"/>
        <w:gridCol w:w="1559"/>
        <w:gridCol w:w="1176"/>
      </w:tblGrid>
      <w:tr>
        <w:tblPrEx>
          <w:tblLayout w:type="fixed"/>
          <w:tblCellMar>
            <w:top w:w="0" w:type="dxa"/>
            <w:left w:w="108" w:type="dxa"/>
            <w:bottom w:w="0" w:type="dxa"/>
            <w:right w:w="108" w:type="dxa"/>
          </w:tblCellMar>
        </w:tblPrEx>
        <w:trPr>
          <w:trHeight w:val="615" w:hRule="atLeast"/>
        </w:trPr>
        <w:tc>
          <w:tcPr>
            <w:tcW w:w="13520" w:type="dxa"/>
            <w:gridSpan w:val="7"/>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 xml:space="preserve">2019年一般公共预算“三公”经费表 </w:t>
            </w:r>
          </w:p>
        </w:tc>
      </w:tr>
      <w:tr>
        <w:tblPrEx>
          <w:tblLayout w:type="fixed"/>
          <w:tblCellMar>
            <w:top w:w="0" w:type="dxa"/>
            <w:left w:w="108" w:type="dxa"/>
            <w:bottom w:w="0" w:type="dxa"/>
            <w:right w:w="108" w:type="dxa"/>
          </w:tblCellMar>
        </w:tblPrEx>
        <w:trPr>
          <w:trHeight w:val="360" w:hRule="atLeast"/>
        </w:trPr>
        <w:tc>
          <w:tcPr>
            <w:tcW w:w="8219" w:type="dxa"/>
            <w:gridSpan w:val="4"/>
            <w:tcBorders>
              <w:top w:val="nil"/>
              <w:left w:val="nil"/>
              <w:bottom w:val="nil"/>
              <w:right w:val="nil"/>
            </w:tcBorders>
            <w:shd w:val="clear" w:color="auto" w:fill="auto"/>
            <w:noWrap/>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部门名称：龙湾区委组织部</w:t>
            </w:r>
          </w:p>
        </w:tc>
        <w:tc>
          <w:tcPr>
            <w:tcW w:w="2566"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2735" w:type="dxa"/>
            <w:gridSpan w:val="2"/>
            <w:tcBorders>
              <w:top w:val="nil"/>
              <w:left w:val="nil"/>
              <w:bottom w:val="nil"/>
              <w:right w:val="nil"/>
            </w:tcBorders>
            <w:shd w:val="clear" w:color="auto" w:fill="auto"/>
            <w:noWrap/>
            <w:vAlign w:val="bottom"/>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单位：万元</w:t>
            </w:r>
          </w:p>
        </w:tc>
      </w:tr>
      <w:tr>
        <w:tblPrEx>
          <w:tblLayout w:type="fixed"/>
          <w:tblCellMar>
            <w:top w:w="0" w:type="dxa"/>
            <w:left w:w="108" w:type="dxa"/>
            <w:bottom w:w="0" w:type="dxa"/>
            <w:right w:w="108" w:type="dxa"/>
          </w:tblCellMar>
        </w:tblPrEx>
        <w:trPr>
          <w:trHeight w:val="495" w:hRule="atLeast"/>
        </w:trPr>
        <w:tc>
          <w:tcPr>
            <w:tcW w:w="584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项目</w:t>
            </w:r>
          </w:p>
        </w:tc>
        <w:tc>
          <w:tcPr>
            <w:tcW w:w="2379" w:type="dxa"/>
            <w:tcBorders>
              <w:top w:val="single" w:color="auto" w:sz="4" w:space="0"/>
              <w:left w:val="nil"/>
              <w:bottom w:val="nil"/>
              <w:right w:val="single" w:color="auto" w:sz="4" w:space="0"/>
            </w:tcBorders>
            <w:shd w:val="clear" w:color="auto" w:fill="auto"/>
            <w:noWrap/>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2019年预算数</w:t>
            </w:r>
          </w:p>
        </w:tc>
        <w:tc>
          <w:tcPr>
            <w:tcW w:w="256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比上年增减（%）</w:t>
            </w:r>
          </w:p>
        </w:tc>
        <w:tc>
          <w:tcPr>
            <w:tcW w:w="273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备注（增减原因）</w:t>
            </w:r>
          </w:p>
        </w:tc>
      </w:tr>
      <w:tr>
        <w:tblPrEx>
          <w:tblLayout w:type="fixed"/>
          <w:tblCellMar>
            <w:top w:w="0" w:type="dxa"/>
            <w:left w:w="108" w:type="dxa"/>
            <w:bottom w:w="0" w:type="dxa"/>
            <w:right w:w="108" w:type="dxa"/>
          </w:tblCellMar>
        </w:tblPrEx>
        <w:trPr>
          <w:trHeight w:val="495" w:hRule="atLeast"/>
        </w:trPr>
        <w:tc>
          <w:tcPr>
            <w:tcW w:w="5840"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合计</w:t>
            </w:r>
          </w:p>
        </w:tc>
        <w:tc>
          <w:tcPr>
            <w:tcW w:w="2379" w:type="dxa"/>
            <w:tcBorders>
              <w:top w:val="single" w:color="auto" w:sz="4" w:space="0"/>
              <w:left w:val="single" w:color="auto" w:sz="4" w:space="0"/>
              <w:bottom w:val="nil"/>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1.5</w:t>
            </w:r>
          </w:p>
        </w:tc>
        <w:tc>
          <w:tcPr>
            <w:tcW w:w="256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41.63%</w:t>
            </w:r>
          </w:p>
        </w:tc>
        <w:tc>
          <w:tcPr>
            <w:tcW w:w="2735"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外省、市组织系统学习考察交流有所增加</w:t>
            </w:r>
          </w:p>
        </w:tc>
      </w:tr>
      <w:tr>
        <w:tblPrEx>
          <w:tblLayout w:type="fixed"/>
          <w:tblCellMar>
            <w:top w:w="0" w:type="dxa"/>
            <w:left w:w="108" w:type="dxa"/>
            <w:bottom w:w="0" w:type="dxa"/>
            <w:right w:w="108" w:type="dxa"/>
          </w:tblCellMar>
        </w:tblPrEx>
        <w:trPr>
          <w:trHeight w:val="495" w:hRule="atLeast"/>
        </w:trPr>
        <w:tc>
          <w:tcPr>
            <w:tcW w:w="5840" w:type="dxa"/>
            <w:gridSpan w:val="3"/>
            <w:tcBorders>
              <w:top w:val="nil"/>
              <w:left w:val="single" w:color="auto" w:sz="4" w:space="0"/>
              <w:bottom w:val="single" w:color="auto" w:sz="4" w:space="0"/>
              <w:right w:val="nil"/>
            </w:tcBorders>
            <w:shd w:val="clear" w:color="auto" w:fill="auto"/>
            <w:noWrap/>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1.因公出国(境)费用</w:t>
            </w:r>
          </w:p>
        </w:tc>
        <w:tc>
          <w:tcPr>
            <w:tcW w:w="2379" w:type="dxa"/>
            <w:tcBorders>
              <w:top w:val="single" w:color="auto" w:sz="4" w:space="0"/>
              <w:left w:val="single" w:color="auto" w:sz="4" w:space="0"/>
              <w:bottom w:val="nil"/>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0</w:t>
            </w:r>
          </w:p>
        </w:tc>
        <w:tc>
          <w:tcPr>
            <w:tcW w:w="256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0</w:t>
            </w:r>
          </w:p>
        </w:tc>
        <w:tc>
          <w:tcPr>
            <w:tcW w:w="2735"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与上年持平</w:t>
            </w:r>
          </w:p>
        </w:tc>
      </w:tr>
      <w:tr>
        <w:tblPrEx>
          <w:tblLayout w:type="fixed"/>
          <w:tblCellMar>
            <w:top w:w="0" w:type="dxa"/>
            <w:left w:w="108" w:type="dxa"/>
            <w:bottom w:w="0" w:type="dxa"/>
            <w:right w:w="108" w:type="dxa"/>
          </w:tblCellMar>
        </w:tblPrEx>
        <w:trPr>
          <w:trHeight w:val="495" w:hRule="atLeast"/>
        </w:trPr>
        <w:tc>
          <w:tcPr>
            <w:tcW w:w="5840" w:type="dxa"/>
            <w:gridSpan w:val="3"/>
            <w:tcBorders>
              <w:top w:val="nil"/>
              <w:left w:val="single" w:color="auto" w:sz="4" w:space="0"/>
              <w:bottom w:val="single" w:color="auto" w:sz="4" w:space="0"/>
              <w:right w:val="nil"/>
            </w:tcBorders>
            <w:shd w:val="clear" w:color="auto" w:fill="auto"/>
            <w:noWrap/>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2.公务接待费</w:t>
            </w:r>
          </w:p>
        </w:tc>
        <w:tc>
          <w:tcPr>
            <w:tcW w:w="23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1.5</w:t>
            </w:r>
          </w:p>
        </w:tc>
        <w:tc>
          <w:tcPr>
            <w:tcW w:w="256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41.63%</w:t>
            </w:r>
          </w:p>
        </w:tc>
        <w:tc>
          <w:tcPr>
            <w:tcW w:w="2735"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外省、市组织系统学习考察交流有所增加</w:t>
            </w:r>
          </w:p>
        </w:tc>
      </w:tr>
      <w:tr>
        <w:tblPrEx>
          <w:tblLayout w:type="fixed"/>
          <w:tblCellMar>
            <w:top w:w="0" w:type="dxa"/>
            <w:left w:w="108" w:type="dxa"/>
            <w:bottom w:w="0" w:type="dxa"/>
            <w:right w:w="108" w:type="dxa"/>
          </w:tblCellMar>
        </w:tblPrEx>
        <w:trPr>
          <w:trHeight w:val="495" w:hRule="atLeast"/>
        </w:trPr>
        <w:tc>
          <w:tcPr>
            <w:tcW w:w="5840" w:type="dxa"/>
            <w:gridSpan w:val="3"/>
            <w:tcBorders>
              <w:top w:val="nil"/>
              <w:left w:val="single" w:color="auto" w:sz="4" w:space="0"/>
              <w:bottom w:val="single" w:color="auto" w:sz="4" w:space="0"/>
              <w:right w:val="nil"/>
            </w:tcBorders>
            <w:shd w:val="clear" w:color="auto" w:fill="auto"/>
            <w:noWrap/>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3.公务用车购置及运行维护费</w:t>
            </w:r>
          </w:p>
        </w:tc>
        <w:tc>
          <w:tcPr>
            <w:tcW w:w="237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0</w:t>
            </w:r>
          </w:p>
        </w:tc>
        <w:tc>
          <w:tcPr>
            <w:tcW w:w="256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0</w:t>
            </w:r>
          </w:p>
        </w:tc>
        <w:tc>
          <w:tcPr>
            <w:tcW w:w="2735"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与上年持平</w:t>
            </w:r>
          </w:p>
        </w:tc>
      </w:tr>
      <w:tr>
        <w:tblPrEx>
          <w:tblLayout w:type="fixed"/>
          <w:tblCellMar>
            <w:top w:w="0" w:type="dxa"/>
            <w:left w:w="108" w:type="dxa"/>
            <w:bottom w:w="0" w:type="dxa"/>
            <w:right w:w="108" w:type="dxa"/>
          </w:tblCellMar>
        </w:tblPrEx>
        <w:trPr>
          <w:trHeight w:val="495" w:hRule="atLeast"/>
        </w:trPr>
        <w:tc>
          <w:tcPr>
            <w:tcW w:w="5840"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其中：公务用车购置费</w:t>
            </w:r>
          </w:p>
        </w:tc>
        <w:tc>
          <w:tcPr>
            <w:tcW w:w="2379" w:type="dxa"/>
            <w:tcBorders>
              <w:top w:val="nil"/>
              <w:left w:val="single" w:color="auto" w:sz="4" w:space="0"/>
              <w:bottom w:val="nil"/>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0</w:t>
            </w:r>
          </w:p>
        </w:tc>
        <w:tc>
          <w:tcPr>
            <w:tcW w:w="256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0</w:t>
            </w:r>
          </w:p>
        </w:tc>
        <w:tc>
          <w:tcPr>
            <w:tcW w:w="2735"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与上年持平</w:t>
            </w:r>
          </w:p>
        </w:tc>
      </w:tr>
      <w:tr>
        <w:tblPrEx>
          <w:tblLayout w:type="fixed"/>
          <w:tblCellMar>
            <w:top w:w="0" w:type="dxa"/>
            <w:left w:w="108" w:type="dxa"/>
            <w:bottom w:w="0" w:type="dxa"/>
            <w:right w:w="108" w:type="dxa"/>
          </w:tblCellMar>
        </w:tblPrEx>
        <w:trPr>
          <w:trHeight w:val="495" w:hRule="atLeast"/>
        </w:trPr>
        <w:tc>
          <w:tcPr>
            <w:tcW w:w="5840" w:type="dxa"/>
            <w:gridSpan w:val="3"/>
            <w:tcBorders>
              <w:top w:val="nil"/>
              <w:left w:val="single" w:color="auto" w:sz="4" w:space="0"/>
              <w:bottom w:val="single" w:color="auto" w:sz="4" w:space="0"/>
              <w:right w:val="nil"/>
            </w:tcBorders>
            <w:shd w:val="clear" w:color="auto" w:fill="auto"/>
            <w:noWrap/>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             公务用车运行维护费</w:t>
            </w:r>
          </w:p>
        </w:tc>
        <w:tc>
          <w:tcPr>
            <w:tcW w:w="23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0</w:t>
            </w:r>
          </w:p>
        </w:tc>
        <w:tc>
          <w:tcPr>
            <w:tcW w:w="256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0</w:t>
            </w:r>
          </w:p>
        </w:tc>
        <w:tc>
          <w:tcPr>
            <w:tcW w:w="2735"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　与上年持平</w:t>
            </w:r>
          </w:p>
        </w:tc>
      </w:tr>
      <w:tr>
        <w:tblPrEx>
          <w:tblLayout w:type="fixed"/>
          <w:tblCellMar>
            <w:top w:w="0" w:type="dxa"/>
            <w:left w:w="108" w:type="dxa"/>
            <w:bottom w:w="0" w:type="dxa"/>
            <w:right w:w="108" w:type="dxa"/>
          </w:tblCellMar>
        </w:tblPrEx>
        <w:trPr>
          <w:gridBefore w:val="1"/>
          <w:gridAfter w:val="1"/>
          <w:wBefore w:w="11" w:type="dxa"/>
          <w:wAfter w:w="1176" w:type="dxa"/>
          <w:trHeight w:val="450" w:hRule="atLeast"/>
        </w:trPr>
        <w:tc>
          <w:tcPr>
            <w:tcW w:w="5812" w:type="dxa"/>
            <w:tcBorders>
              <w:top w:val="nil"/>
              <w:left w:val="nil"/>
              <w:bottom w:val="nil"/>
              <w:right w:val="nil"/>
            </w:tcBorders>
            <w:shd w:val="clear" w:color="auto" w:fill="auto"/>
            <w:noWrap/>
            <w:vAlign w:val="bottom"/>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注：不含教学科研人员学术交流因公出国（境）费用</w:t>
            </w:r>
          </w:p>
        </w:tc>
        <w:tc>
          <w:tcPr>
            <w:tcW w:w="6521" w:type="dxa"/>
            <w:gridSpan w:val="4"/>
            <w:tcBorders>
              <w:top w:val="nil"/>
              <w:left w:val="nil"/>
              <w:bottom w:val="nil"/>
              <w:right w:val="nil"/>
            </w:tcBorders>
            <w:shd w:val="clear" w:color="auto" w:fill="auto"/>
            <w:noWrap/>
            <w:vAlign w:val="bottom"/>
          </w:tcPr>
          <w:p>
            <w:pPr>
              <w:widowControl/>
              <w:jc w:val="left"/>
              <w:rPr>
                <w:rFonts w:ascii="方正书宋_GBK" w:hAnsi="宋体" w:eastAsia="方正书宋_GBK" w:cs="宋体"/>
                <w:kern w:val="0"/>
                <w:sz w:val="20"/>
                <w:szCs w:val="20"/>
              </w:rPr>
            </w:pPr>
          </w:p>
        </w:tc>
      </w:tr>
    </w:tbl>
    <w:p>
      <w:pPr>
        <w:widowControl/>
        <w:jc w:val="left"/>
        <w:rPr>
          <w:rFonts w:ascii="黑体" w:eastAsia="黑体" w:cs="黑体"/>
          <w:bCs/>
          <w:color w:val="000000" w:themeColor="text1"/>
          <w:kern w:val="0"/>
          <w:sz w:val="30"/>
          <w:szCs w:val="30"/>
        </w:rPr>
      </w:pPr>
    </w:p>
    <w:p>
      <w:pPr>
        <w:widowControl/>
        <w:jc w:val="left"/>
        <w:rPr>
          <w:rFonts w:ascii="黑体" w:eastAsia="黑体" w:cs="黑体"/>
          <w:bCs/>
          <w:color w:val="000000" w:themeColor="text1"/>
          <w:kern w:val="0"/>
          <w:sz w:val="30"/>
          <w:szCs w:val="30"/>
        </w:rPr>
      </w:pPr>
    </w:p>
    <w:p>
      <w:pPr>
        <w:widowControl/>
        <w:jc w:val="left"/>
        <w:rPr>
          <w:rFonts w:ascii="黑体" w:eastAsia="黑体" w:cs="黑体"/>
          <w:bCs/>
          <w:color w:val="000000" w:themeColor="text1"/>
          <w:kern w:val="0"/>
          <w:sz w:val="30"/>
          <w:szCs w:val="30"/>
        </w:rPr>
      </w:pPr>
    </w:p>
    <w:p>
      <w:pPr>
        <w:widowControl/>
        <w:jc w:val="left"/>
        <w:rPr>
          <w:rFonts w:ascii="黑体" w:eastAsia="黑体" w:cs="黑体"/>
          <w:bCs/>
          <w:color w:val="000000" w:themeColor="text1"/>
          <w:kern w:val="0"/>
          <w:sz w:val="30"/>
          <w:szCs w:val="30"/>
        </w:rPr>
      </w:pPr>
    </w:p>
    <w:tbl>
      <w:tblPr>
        <w:tblStyle w:val="9"/>
        <w:tblpPr w:leftFromText="180" w:rightFromText="180" w:vertAnchor="text" w:horzAnchor="margin" w:tblpXSpec="center" w:tblpY="1139"/>
        <w:tblW w:w="15417" w:type="dxa"/>
        <w:tblInd w:w="0" w:type="dxa"/>
        <w:tblLayout w:type="fixed"/>
        <w:tblCellMar>
          <w:top w:w="0" w:type="dxa"/>
          <w:left w:w="108" w:type="dxa"/>
          <w:bottom w:w="0" w:type="dxa"/>
          <w:right w:w="108" w:type="dxa"/>
        </w:tblCellMar>
      </w:tblPr>
      <w:tblGrid>
        <w:gridCol w:w="1560"/>
        <w:gridCol w:w="1383"/>
        <w:gridCol w:w="1077"/>
        <w:gridCol w:w="483"/>
        <w:gridCol w:w="1237"/>
        <w:gridCol w:w="889"/>
        <w:gridCol w:w="831"/>
        <w:gridCol w:w="870"/>
        <w:gridCol w:w="850"/>
        <w:gridCol w:w="6237"/>
      </w:tblGrid>
      <w:tr>
        <w:tblPrEx>
          <w:tblLayout w:type="fixed"/>
          <w:tblCellMar>
            <w:top w:w="0" w:type="dxa"/>
            <w:left w:w="108" w:type="dxa"/>
            <w:bottom w:w="0" w:type="dxa"/>
            <w:right w:w="108" w:type="dxa"/>
          </w:tblCellMar>
        </w:tblPrEx>
        <w:trPr>
          <w:trHeight w:val="375" w:hRule="atLeast"/>
        </w:trPr>
        <w:tc>
          <w:tcPr>
            <w:tcW w:w="1560" w:type="dxa"/>
            <w:tcBorders>
              <w:top w:val="nil"/>
              <w:left w:val="nil"/>
              <w:bottom w:val="nil"/>
              <w:right w:val="nil"/>
            </w:tcBorders>
            <w:shd w:val="clear" w:color="auto" w:fill="auto"/>
            <w:noWrap/>
            <w:vAlign w:val="center"/>
          </w:tcPr>
          <w:p>
            <w:pPr>
              <w:widowControl/>
              <w:ind w:left="522" w:leftChars="249" w:firstLine="1"/>
              <w:jc w:val="left"/>
              <w:rPr>
                <w:rFonts w:ascii="宋体" w:hAnsi="宋体" w:cs="宋体"/>
                <w:kern w:val="0"/>
                <w:sz w:val="24"/>
              </w:rPr>
            </w:pPr>
          </w:p>
        </w:tc>
        <w:tc>
          <w:tcPr>
            <w:tcW w:w="2460"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720"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720"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720"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6237" w:type="dxa"/>
            <w:tcBorders>
              <w:top w:val="nil"/>
              <w:left w:val="nil"/>
              <w:bottom w:val="nil"/>
              <w:right w:val="nil"/>
            </w:tcBorders>
            <w:shd w:val="clear" w:color="auto" w:fill="auto"/>
            <w:noWrap/>
            <w:vAlign w:val="bottom"/>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表09</w:t>
            </w:r>
          </w:p>
        </w:tc>
      </w:tr>
      <w:tr>
        <w:tblPrEx>
          <w:tblLayout w:type="fixed"/>
          <w:tblCellMar>
            <w:top w:w="0" w:type="dxa"/>
            <w:left w:w="108" w:type="dxa"/>
            <w:bottom w:w="0" w:type="dxa"/>
            <w:right w:w="108" w:type="dxa"/>
          </w:tblCellMar>
        </w:tblPrEx>
        <w:trPr>
          <w:trHeight w:val="75" w:hRule="atLeast"/>
        </w:trPr>
        <w:tc>
          <w:tcPr>
            <w:tcW w:w="156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2460"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720"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720"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720" w:type="dxa"/>
            <w:gridSpan w:val="2"/>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6237" w:type="dxa"/>
            <w:tcBorders>
              <w:top w:val="nil"/>
              <w:left w:val="nil"/>
              <w:bottom w:val="nil"/>
              <w:right w:val="nil"/>
            </w:tcBorders>
            <w:shd w:val="clear" w:color="auto" w:fill="auto"/>
            <w:noWrap/>
            <w:vAlign w:val="bottom"/>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570" w:hRule="atLeast"/>
        </w:trPr>
        <w:tc>
          <w:tcPr>
            <w:tcW w:w="15417" w:type="dxa"/>
            <w:gridSpan w:val="10"/>
            <w:tcBorders>
              <w:top w:val="nil"/>
              <w:left w:val="nil"/>
              <w:bottom w:val="nil"/>
              <w:right w:val="nil"/>
            </w:tcBorders>
            <w:shd w:val="clear" w:color="auto" w:fill="auto"/>
            <w:noWrap/>
            <w:vAlign w:val="center"/>
          </w:tcPr>
          <w:p>
            <w:pPr>
              <w:widowControl/>
              <w:ind w:left="849" w:leftChars="403" w:hanging="3"/>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2019年区级部门预算财政拨款项目支出预算表</w:t>
            </w:r>
          </w:p>
        </w:tc>
      </w:tr>
      <w:tr>
        <w:tblPrEx>
          <w:tblLayout w:type="fixed"/>
          <w:tblCellMar>
            <w:top w:w="0" w:type="dxa"/>
            <w:left w:w="108" w:type="dxa"/>
            <w:bottom w:w="0" w:type="dxa"/>
            <w:right w:w="108" w:type="dxa"/>
          </w:tblCellMar>
        </w:tblPrEx>
        <w:trPr>
          <w:trHeight w:val="225" w:hRule="atLeast"/>
        </w:trPr>
        <w:tc>
          <w:tcPr>
            <w:tcW w:w="1560" w:type="dxa"/>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p>
        </w:tc>
        <w:tc>
          <w:tcPr>
            <w:tcW w:w="1383" w:type="dxa"/>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p>
        </w:tc>
        <w:tc>
          <w:tcPr>
            <w:tcW w:w="1560" w:type="dxa"/>
            <w:gridSpan w:val="2"/>
            <w:tcBorders>
              <w:top w:val="nil"/>
              <w:left w:val="nil"/>
              <w:bottom w:val="nil"/>
              <w:right w:val="nil"/>
            </w:tcBorders>
            <w:shd w:val="clear" w:color="auto" w:fill="auto"/>
            <w:noWrap/>
            <w:vAlign w:val="bottom"/>
          </w:tcPr>
          <w:p>
            <w:pPr>
              <w:widowControl/>
              <w:jc w:val="left"/>
              <w:rPr>
                <w:rFonts w:ascii="宋体" w:hAnsi="宋体" w:cs="宋体"/>
                <w:kern w:val="0"/>
                <w:sz w:val="18"/>
                <w:szCs w:val="18"/>
              </w:rPr>
            </w:pPr>
          </w:p>
        </w:tc>
        <w:tc>
          <w:tcPr>
            <w:tcW w:w="2126" w:type="dxa"/>
            <w:gridSpan w:val="2"/>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p>
        </w:tc>
        <w:tc>
          <w:tcPr>
            <w:tcW w:w="1701" w:type="dxa"/>
            <w:gridSpan w:val="2"/>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p>
        </w:tc>
        <w:tc>
          <w:tcPr>
            <w:tcW w:w="7087" w:type="dxa"/>
            <w:gridSpan w:val="2"/>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30" w:hRule="atLeast"/>
        </w:trPr>
        <w:tc>
          <w:tcPr>
            <w:tcW w:w="1560" w:type="dxa"/>
            <w:tcBorders>
              <w:top w:val="nil"/>
              <w:left w:val="nil"/>
              <w:bottom w:val="nil"/>
              <w:right w:val="nil"/>
            </w:tcBorders>
            <w:shd w:val="clear" w:color="auto" w:fill="auto"/>
            <w:noWrap/>
            <w:vAlign w:val="center"/>
          </w:tcPr>
          <w:p>
            <w:pPr>
              <w:widowControl/>
              <w:jc w:val="left"/>
              <w:rPr>
                <w:rFonts w:ascii="方正书宋_GBK" w:hAnsi="宋体" w:eastAsia="方正书宋_GBK" w:cs="宋体"/>
                <w:kern w:val="0"/>
                <w:sz w:val="20"/>
                <w:szCs w:val="20"/>
              </w:rPr>
            </w:pPr>
          </w:p>
        </w:tc>
        <w:tc>
          <w:tcPr>
            <w:tcW w:w="1383" w:type="dxa"/>
            <w:tcBorders>
              <w:top w:val="nil"/>
              <w:left w:val="nil"/>
              <w:bottom w:val="nil"/>
              <w:right w:val="nil"/>
            </w:tcBorders>
            <w:shd w:val="clear" w:color="auto" w:fill="auto"/>
            <w:noWrap/>
            <w:vAlign w:val="center"/>
          </w:tcPr>
          <w:p>
            <w:pPr>
              <w:widowControl/>
              <w:jc w:val="left"/>
              <w:rPr>
                <w:rFonts w:ascii="方正书宋_GBK" w:hAnsi="宋体" w:eastAsia="方正书宋_GBK" w:cs="宋体"/>
                <w:kern w:val="0"/>
                <w:sz w:val="20"/>
                <w:szCs w:val="20"/>
              </w:rPr>
            </w:pPr>
          </w:p>
        </w:tc>
        <w:tc>
          <w:tcPr>
            <w:tcW w:w="1560" w:type="dxa"/>
            <w:gridSpan w:val="2"/>
            <w:tcBorders>
              <w:top w:val="nil"/>
              <w:left w:val="nil"/>
              <w:bottom w:val="nil"/>
              <w:right w:val="nil"/>
            </w:tcBorders>
            <w:shd w:val="clear" w:color="auto" w:fill="auto"/>
            <w:noWrap/>
            <w:vAlign w:val="center"/>
          </w:tcPr>
          <w:p>
            <w:pPr>
              <w:widowControl/>
              <w:jc w:val="left"/>
              <w:rPr>
                <w:rFonts w:ascii="方正书宋_GBK" w:hAnsi="宋体" w:eastAsia="方正书宋_GBK" w:cs="宋体"/>
                <w:kern w:val="0"/>
                <w:sz w:val="20"/>
                <w:szCs w:val="20"/>
              </w:rPr>
            </w:pPr>
          </w:p>
        </w:tc>
        <w:tc>
          <w:tcPr>
            <w:tcW w:w="2126" w:type="dxa"/>
            <w:gridSpan w:val="2"/>
            <w:tcBorders>
              <w:top w:val="nil"/>
              <w:left w:val="nil"/>
              <w:bottom w:val="nil"/>
              <w:right w:val="nil"/>
            </w:tcBorders>
            <w:shd w:val="clear" w:color="auto" w:fill="auto"/>
            <w:noWrap/>
            <w:vAlign w:val="center"/>
          </w:tcPr>
          <w:p>
            <w:pPr>
              <w:widowControl/>
              <w:jc w:val="left"/>
              <w:rPr>
                <w:rFonts w:ascii="方正书宋_GBK" w:hAnsi="宋体" w:eastAsia="方正书宋_GBK" w:cs="宋体"/>
                <w:kern w:val="0"/>
                <w:sz w:val="20"/>
                <w:szCs w:val="20"/>
              </w:rPr>
            </w:pPr>
          </w:p>
        </w:tc>
        <w:tc>
          <w:tcPr>
            <w:tcW w:w="1701" w:type="dxa"/>
            <w:gridSpan w:val="2"/>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p>
        </w:tc>
        <w:tc>
          <w:tcPr>
            <w:tcW w:w="7087" w:type="dxa"/>
            <w:gridSpan w:val="2"/>
            <w:tcBorders>
              <w:top w:val="nil"/>
              <w:left w:val="nil"/>
              <w:bottom w:val="nil"/>
              <w:right w:val="nil"/>
            </w:tcBorders>
            <w:shd w:val="clear" w:color="auto" w:fill="auto"/>
            <w:noWrap/>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单位:万元</w:t>
            </w:r>
          </w:p>
        </w:tc>
      </w:tr>
      <w:tr>
        <w:tblPrEx>
          <w:tblLayout w:type="fixed"/>
          <w:tblCellMar>
            <w:top w:w="0" w:type="dxa"/>
            <w:left w:w="108" w:type="dxa"/>
            <w:bottom w:w="0" w:type="dxa"/>
            <w:right w:w="108" w:type="dxa"/>
          </w:tblCellMar>
        </w:tblPrEx>
        <w:trPr>
          <w:trHeight w:val="390" w:hRule="atLeast"/>
        </w:trPr>
        <w:tc>
          <w:tcPr>
            <w:tcW w:w="156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单位名称</w:t>
            </w:r>
          </w:p>
        </w:tc>
        <w:tc>
          <w:tcPr>
            <w:tcW w:w="138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项目名称</w:t>
            </w:r>
          </w:p>
        </w:tc>
        <w:tc>
          <w:tcPr>
            <w:tcW w:w="15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财政拨款</w:t>
            </w:r>
          </w:p>
        </w:tc>
        <w:tc>
          <w:tcPr>
            <w:tcW w:w="212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70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7087" w:type="dxa"/>
            <w:gridSpan w:val="2"/>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项目绩效目标</w:t>
            </w:r>
          </w:p>
        </w:tc>
      </w:tr>
      <w:tr>
        <w:tblPrEx>
          <w:tblLayout w:type="fixed"/>
          <w:tblCellMar>
            <w:top w:w="0" w:type="dxa"/>
            <w:left w:w="108" w:type="dxa"/>
            <w:bottom w:w="0" w:type="dxa"/>
            <w:right w:w="108" w:type="dxa"/>
          </w:tblCellMar>
        </w:tblPrEx>
        <w:trPr>
          <w:trHeight w:val="390" w:hRule="atLeast"/>
        </w:trPr>
        <w:tc>
          <w:tcPr>
            <w:tcW w:w="15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方正书宋_GBK" w:hAnsi="宋体" w:eastAsia="方正书宋_GBK" w:cs="宋体"/>
                <w:kern w:val="0"/>
                <w:sz w:val="20"/>
                <w:szCs w:val="20"/>
              </w:rPr>
            </w:pPr>
          </w:p>
        </w:tc>
        <w:tc>
          <w:tcPr>
            <w:tcW w:w="138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方正书宋_GBK" w:hAnsi="宋体" w:eastAsia="方正书宋_GBK" w:cs="宋体"/>
                <w:kern w:val="0"/>
                <w:sz w:val="20"/>
                <w:szCs w:val="20"/>
              </w:rPr>
            </w:pPr>
          </w:p>
        </w:tc>
        <w:tc>
          <w:tcPr>
            <w:tcW w:w="15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合计</w:t>
            </w:r>
          </w:p>
        </w:tc>
        <w:tc>
          <w:tcPr>
            <w:tcW w:w="212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一般公共预算</w:t>
            </w:r>
          </w:p>
        </w:tc>
        <w:tc>
          <w:tcPr>
            <w:tcW w:w="17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方正书宋_GBK" w:hAnsi="宋体" w:eastAsia="方正书宋_GBK" w:cs="宋体"/>
                <w:kern w:val="0"/>
                <w:sz w:val="20"/>
                <w:szCs w:val="20"/>
              </w:rPr>
            </w:pPr>
            <w:r>
              <w:rPr>
                <w:rFonts w:hint="eastAsia" w:ascii="方正书宋_GBK" w:hAnsi="宋体" w:eastAsia="方正书宋_GBK" w:cs="宋体"/>
                <w:kern w:val="0"/>
                <w:sz w:val="20"/>
                <w:szCs w:val="20"/>
              </w:rPr>
              <w:t>政府性基金</w:t>
            </w:r>
          </w:p>
        </w:tc>
        <w:tc>
          <w:tcPr>
            <w:tcW w:w="7087"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方正书宋_GBK" w:hAnsi="宋体" w:eastAsia="方正书宋_GBK" w:cs="宋体"/>
                <w:kern w:val="0"/>
                <w:sz w:val="20"/>
                <w:szCs w:val="20"/>
              </w:rPr>
            </w:pPr>
          </w:p>
        </w:tc>
      </w:tr>
      <w:tr>
        <w:tblPrEx>
          <w:tblLayout w:type="fixed"/>
          <w:tblCellMar>
            <w:top w:w="0" w:type="dxa"/>
            <w:left w:w="108" w:type="dxa"/>
            <w:bottom w:w="0" w:type="dxa"/>
            <w:right w:w="108" w:type="dxa"/>
          </w:tblCellMar>
        </w:tblPrEx>
        <w:trPr>
          <w:trHeight w:val="885"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楷体" w:eastAsia="方正书宋_GBK" w:cs="宋体"/>
                <w:kern w:val="0"/>
                <w:sz w:val="20"/>
                <w:szCs w:val="20"/>
              </w:rPr>
            </w:pPr>
            <w:r>
              <w:rPr>
                <w:rFonts w:hint="eastAsia" w:ascii="方正书宋_GBK" w:hAnsi="楷体" w:eastAsia="方正书宋_GBK" w:cs="宋体"/>
                <w:kern w:val="0"/>
                <w:sz w:val="20"/>
                <w:szCs w:val="20"/>
              </w:rPr>
              <w:t>中共温州市龙湾区委员会组织部</w:t>
            </w:r>
          </w:p>
        </w:tc>
        <w:tc>
          <w:tcPr>
            <w:tcW w:w="1383" w:type="dxa"/>
            <w:tcBorders>
              <w:top w:val="nil"/>
              <w:left w:val="nil"/>
              <w:bottom w:val="single" w:color="auto" w:sz="4" w:space="0"/>
              <w:right w:val="single" w:color="auto" w:sz="4" w:space="0"/>
            </w:tcBorders>
            <w:shd w:val="clear" w:color="auto" w:fill="auto"/>
            <w:vAlign w:val="center"/>
          </w:tcPr>
          <w:p>
            <w:pPr>
              <w:widowControl/>
              <w:jc w:val="left"/>
              <w:rPr>
                <w:rFonts w:ascii="方正书宋_GBK" w:hAnsi="楷体" w:eastAsia="方正书宋_GBK" w:cs="宋体"/>
                <w:kern w:val="0"/>
                <w:sz w:val="20"/>
                <w:szCs w:val="20"/>
              </w:rPr>
            </w:pPr>
            <w:r>
              <w:rPr>
                <w:rFonts w:hint="eastAsia" w:ascii="方正书宋_GBK" w:hAnsi="楷体" w:eastAsia="方正书宋_GBK" w:cs="宋体"/>
                <w:kern w:val="0"/>
                <w:sz w:val="20"/>
                <w:szCs w:val="20"/>
              </w:rPr>
              <w:t>组织工作经费</w:t>
            </w:r>
          </w:p>
        </w:tc>
        <w:tc>
          <w:tcPr>
            <w:tcW w:w="1560" w:type="dxa"/>
            <w:gridSpan w:val="2"/>
            <w:tcBorders>
              <w:top w:val="nil"/>
              <w:left w:val="nil"/>
              <w:bottom w:val="single" w:color="auto" w:sz="4" w:space="0"/>
              <w:right w:val="single" w:color="auto" w:sz="4" w:space="0"/>
            </w:tcBorders>
            <w:shd w:val="clear" w:color="auto" w:fill="auto"/>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65.00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65.00 </w:t>
            </w:r>
          </w:p>
        </w:tc>
        <w:tc>
          <w:tcPr>
            <w:tcW w:w="17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7087" w:type="dxa"/>
            <w:gridSpan w:val="2"/>
            <w:tcBorders>
              <w:top w:val="nil"/>
              <w:left w:val="nil"/>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使组织工作科学化水平进一步提升，使组织工作的满意度进一步提高，使干部队伍的素质更加过硬，使组织工作服务大局更为有力，促进龙湾区经济更好更快发展。</w:t>
            </w:r>
          </w:p>
        </w:tc>
      </w:tr>
      <w:tr>
        <w:tblPrEx>
          <w:tblLayout w:type="fixed"/>
          <w:tblCellMar>
            <w:top w:w="0" w:type="dxa"/>
            <w:left w:w="108" w:type="dxa"/>
            <w:bottom w:w="0" w:type="dxa"/>
            <w:right w:w="108" w:type="dxa"/>
          </w:tblCellMar>
        </w:tblPrEx>
        <w:trPr>
          <w:trHeight w:val="975"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楷体" w:eastAsia="方正书宋_GBK" w:cs="宋体"/>
                <w:kern w:val="0"/>
                <w:sz w:val="20"/>
                <w:szCs w:val="20"/>
              </w:rPr>
            </w:pPr>
            <w:r>
              <w:rPr>
                <w:rFonts w:hint="eastAsia" w:ascii="方正书宋_GBK" w:hAnsi="楷体" w:eastAsia="方正书宋_GBK" w:cs="宋体"/>
                <w:kern w:val="0"/>
                <w:sz w:val="20"/>
                <w:szCs w:val="20"/>
              </w:rPr>
              <w:t>中共温州市龙湾区委员会组织部</w:t>
            </w:r>
          </w:p>
        </w:tc>
        <w:tc>
          <w:tcPr>
            <w:tcW w:w="1383" w:type="dxa"/>
            <w:tcBorders>
              <w:top w:val="nil"/>
              <w:left w:val="nil"/>
              <w:bottom w:val="nil"/>
              <w:right w:val="nil"/>
            </w:tcBorders>
            <w:shd w:val="clear" w:color="auto" w:fill="auto"/>
            <w:noWrap/>
            <w:vAlign w:val="center"/>
          </w:tcPr>
          <w:p>
            <w:pPr>
              <w:widowControl/>
              <w:jc w:val="left"/>
              <w:rPr>
                <w:rFonts w:ascii="方正书宋_GBK" w:hAnsi="楷体" w:eastAsia="方正书宋_GBK" w:cs="宋体"/>
                <w:color w:val="000000"/>
                <w:kern w:val="0"/>
                <w:sz w:val="20"/>
                <w:szCs w:val="20"/>
              </w:rPr>
            </w:pPr>
            <w:r>
              <w:rPr>
                <w:rFonts w:hint="eastAsia" w:ascii="方正书宋_GBK" w:hAnsi="楷体" w:eastAsia="方正书宋_GBK" w:cs="宋体"/>
                <w:color w:val="000000"/>
                <w:kern w:val="0"/>
                <w:sz w:val="20"/>
                <w:szCs w:val="20"/>
              </w:rPr>
              <w:t>两新组织党建工作专项经费</w:t>
            </w:r>
          </w:p>
        </w:tc>
        <w:tc>
          <w:tcPr>
            <w:tcW w:w="1560" w:type="dxa"/>
            <w:gridSpan w:val="2"/>
            <w:tcBorders>
              <w:top w:val="nil"/>
              <w:left w:val="single" w:color="auto" w:sz="4" w:space="0"/>
              <w:bottom w:val="single" w:color="auto" w:sz="4" w:space="0"/>
              <w:right w:val="single" w:color="auto" w:sz="4" w:space="0"/>
            </w:tcBorders>
            <w:shd w:val="clear" w:color="auto" w:fill="auto"/>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150.00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right"/>
              <w:rPr>
                <w:rFonts w:ascii="方正书宋_GBK" w:hAnsi="宋体" w:eastAsia="方正书宋_GBK" w:cs="宋体"/>
                <w:kern w:val="0"/>
                <w:sz w:val="20"/>
                <w:szCs w:val="20"/>
              </w:rPr>
            </w:pPr>
            <w:r>
              <w:rPr>
                <w:rFonts w:hint="eastAsia" w:ascii="方正书宋_GBK" w:hAnsi="宋体" w:eastAsia="方正书宋_GBK" w:cs="宋体"/>
                <w:kern w:val="0"/>
                <w:sz w:val="20"/>
                <w:szCs w:val="20"/>
              </w:rPr>
              <w:t xml:space="preserve">150.00 </w:t>
            </w:r>
          </w:p>
        </w:tc>
        <w:tc>
          <w:tcPr>
            <w:tcW w:w="17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7087" w:type="dxa"/>
            <w:gridSpan w:val="2"/>
            <w:tcBorders>
              <w:top w:val="nil"/>
              <w:left w:val="nil"/>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为着力提升有效覆盖水平，不断加强党组织书记队伍建设，探索党建工作融入发展全过程的有效路径，进一步强化工作保障，促进两新组织党建工作“全面进步、全面过硬”，为打造迈入全面建成小康社会标杆城区提供坚强有力的组织保障。</w:t>
            </w:r>
          </w:p>
        </w:tc>
      </w:tr>
      <w:tr>
        <w:tblPrEx>
          <w:tblLayout w:type="fixed"/>
          <w:tblCellMar>
            <w:top w:w="0" w:type="dxa"/>
            <w:left w:w="108" w:type="dxa"/>
            <w:bottom w:w="0" w:type="dxa"/>
            <w:right w:w="108" w:type="dxa"/>
          </w:tblCellMar>
        </w:tblPrEx>
        <w:trPr>
          <w:trHeight w:val="390"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38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560" w:type="dxa"/>
            <w:gridSpan w:val="2"/>
            <w:tcBorders>
              <w:top w:val="nil"/>
              <w:left w:val="nil"/>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7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7087" w:type="dxa"/>
            <w:gridSpan w:val="2"/>
            <w:tcBorders>
              <w:top w:val="nil"/>
              <w:left w:val="nil"/>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r>
      <w:tr>
        <w:tblPrEx>
          <w:tblLayout w:type="fixed"/>
          <w:tblCellMar>
            <w:top w:w="0" w:type="dxa"/>
            <w:left w:w="108" w:type="dxa"/>
            <w:bottom w:w="0" w:type="dxa"/>
            <w:right w:w="108" w:type="dxa"/>
          </w:tblCellMar>
        </w:tblPrEx>
        <w:trPr>
          <w:trHeight w:val="390" w:hRule="atLeast"/>
        </w:trPr>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383" w:type="dxa"/>
            <w:tcBorders>
              <w:top w:val="nil"/>
              <w:left w:val="nil"/>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560" w:type="dxa"/>
            <w:gridSpan w:val="2"/>
            <w:tcBorders>
              <w:top w:val="nil"/>
              <w:left w:val="nil"/>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170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c>
          <w:tcPr>
            <w:tcW w:w="7087" w:type="dxa"/>
            <w:gridSpan w:val="2"/>
            <w:tcBorders>
              <w:top w:val="nil"/>
              <w:left w:val="nil"/>
              <w:bottom w:val="single" w:color="auto" w:sz="4" w:space="0"/>
              <w:right w:val="single" w:color="auto" w:sz="4" w:space="0"/>
            </w:tcBorders>
            <w:shd w:val="clear" w:color="auto" w:fill="auto"/>
            <w:vAlign w:val="center"/>
          </w:tcPr>
          <w:p>
            <w:pPr>
              <w:widowControl/>
              <w:jc w:val="left"/>
              <w:rPr>
                <w:rFonts w:ascii="方正书宋_GBK" w:hAnsi="宋体" w:eastAsia="方正书宋_GBK" w:cs="宋体"/>
                <w:kern w:val="0"/>
                <w:sz w:val="20"/>
                <w:szCs w:val="20"/>
              </w:rPr>
            </w:pPr>
            <w:r>
              <w:rPr>
                <w:rFonts w:hint="eastAsia" w:ascii="方正书宋_GBK" w:hAnsi="宋体" w:eastAsia="方正书宋_GBK" w:cs="宋体"/>
                <w:kern w:val="0"/>
                <w:sz w:val="20"/>
                <w:szCs w:val="20"/>
              </w:rPr>
              <w:t>　</w:t>
            </w:r>
          </w:p>
        </w:tc>
      </w:tr>
    </w:tbl>
    <w:p>
      <w:pPr>
        <w:widowControl/>
        <w:jc w:val="left"/>
        <w:rPr>
          <w:rFonts w:ascii="黑体" w:eastAsia="黑体" w:cs="黑体"/>
          <w:bCs/>
          <w:color w:val="000000" w:themeColor="text1"/>
          <w:kern w:val="0"/>
          <w:sz w:val="30"/>
          <w:szCs w:val="30"/>
        </w:rPr>
      </w:pPr>
    </w:p>
    <w:p>
      <w:pPr>
        <w:widowControl/>
        <w:jc w:val="left"/>
        <w:rPr>
          <w:rFonts w:ascii="黑体" w:eastAsia="黑体" w:cs="黑体"/>
          <w:bCs/>
          <w:color w:val="000000" w:themeColor="text1"/>
          <w:kern w:val="0"/>
          <w:sz w:val="30"/>
          <w:szCs w:val="30"/>
        </w:rPr>
      </w:pPr>
    </w:p>
    <w:p>
      <w:pPr>
        <w:widowControl/>
        <w:jc w:val="left"/>
        <w:rPr>
          <w:rFonts w:ascii="仿宋_GB2312" w:eastAsia="仿宋_GB2312"/>
          <w:color w:val="000000" w:themeColor="text1"/>
          <w:sz w:val="32"/>
          <w:szCs w:val="32"/>
        </w:rPr>
      </w:pPr>
    </w:p>
    <w:tbl>
      <w:tblPr>
        <w:tblStyle w:val="9"/>
        <w:tblpPr w:leftFromText="180" w:rightFromText="180" w:vertAnchor="text" w:horzAnchor="margin" w:tblpY="-101"/>
        <w:tblW w:w="13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0"/>
        <w:gridCol w:w="3060"/>
        <w:gridCol w:w="4080"/>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460" w:type="dxa"/>
            <w:tcBorders>
              <w:top w:val="nil"/>
              <w:left w:val="nil"/>
              <w:bottom w:val="nil"/>
              <w:right w:val="nil"/>
            </w:tcBorders>
            <w:shd w:val="clear" w:color="auto" w:fill="auto"/>
            <w:noWrap/>
            <w:vAlign w:val="center"/>
          </w:tcPr>
          <w:p>
            <w:pPr>
              <w:widowControl/>
              <w:jc w:val="left"/>
              <w:rPr>
                <w:rFonts w:ascii="黑体" w:hAnsi="黑体" w:eastAsia="黑体" w:cs="宋体"/>
                <w:kern w:val="0"/>
                <w:sz w:val="32"/>
                <w:szCs w:val="32"/>
              </w:rPr>
            </w:pPr>
          </w:p>
        </w:tc>
        <w:tc>
          <w:tcPr>
            <w:tcW w:w="3060" w:type="dxa"/>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p>
        </w:tc>
        <w:tc>
          <w:tcPr>
            <w:tcW w:w="4080" w:type="dxa"/>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p>
        </w:tc>
        <w:tc>
          <w:tcPr>
            <w:tcW w:w="2760" w:type="dxa"/>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p>
        </w:tc>
      </w:tr>
    </w:tbl>
    <w:p>
      <w:pPr>
        <w:framePr w:w="15734" w:wrap="around" w:vAnchor="margin" w:hAnchor="text" w:x="567" w:y="1"/>
        <w:widowControl/>
        <w:jc w:val="left"/>
        <w:rPr>
          <w:rFonts w:ascii="黑体" w:eastAsia="黑体" w:cs="黑体"/>
          <w:bCs/>
          <w:color w:val="000000" w:themeColor="text1"/>
          <w:kern w:val="0"/>
          <w:sz w:val="30"/>
          <w:szCs w:val="30"/>
        </w:rPr>
        <w:sectPr>
          <w:pgSz w:w="16838" w:h="11906" w:orient="landscape"/>
          <w:pgMar w:top="1134" w:right="1701" w:bottom="567" w:left="1134" w:header="851" w:footer="992" w:gutter="0"/>
          <w:pgNumType w:fmt="numberInDash"/>
          <w:cols w:space="425" w:num="1"/>
          <w:docGrid w:type="linesAndChars" w:linePitch="312" w:charSpace="0"/>
        </w:sectPr>
      </w:pPr>
    </w:p>
    <w:p>
      <w:pPr>
        <w:widowControl/>
        <w:jc w:val="left"/>
        <w:rPr>
          <w:rFonts w:ascii="黑体" w:eastAsia="黑体" w:cs="黑体"/>
          <w:bCs/>
          <w:color w:val="000000" w:themeColor="text1"/>
          <w:kern w:val="0"/>
          <w:sz w:val="30"/>
          <w:szCs w:val="30"/>
        </w:rPr>
      </w:pPr>
      <w:bookmarkStart w:id="8" w:name="RANGE!A1:M13"/>
      <w:bookmarkEnd w:id="8"/>
      <w:bookmarkStart w:id="9" w:name="RANGE!A1:H13"/>
      <w:bookmarkEnd w:id="9"/>
    </w:p>
    <w:sectPr>
      <w:pgSz w:w="11906" w:h="16838"/>
      <w:pgMar w:top="2098" w:right="1588" w:bottom="209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63603"/>
    </w:sdtPr>
    <w:sdtEndPr>
      <w:rPr>
        <w:rFonts w:asciiTheme="minorEastAsia" w:hAnsiTheme="minorEastAsia" w:eastAsiaTheme="minorEastAsia"/>
        <w:sz w:val="28"/>
      </w:rPr>
    </w:sdtEndPr>
    <w:sdtContent>
      <w:p>
        <w:pPr>
          <w:pStyle w:val="6"/>
          <w:jc w:val="right"/>
          <w:rPr>
            <w:rFonts w:asciiTheme="minorEastAsia" w:hAnsiTheme="minorEastAsia" w:eastAsiaTheme="minorEastAsia"/>
            <w:sz w:val="28"/>
          </w:rPr>
        </w:pPr>
        <w:r>
          <w:rPr>
            <w:rFonts w:asciiTheme="minorEastAsia" w:hAnsiTheme="minorEastAsia" w:eastAsiaTheme="minorEastAsia"/>
            <w:sz w:val="28"/>
          </w:rPr>
          <w:fldChar w:fldCharType="begin"/>
        </w:r>
        <w:r>
          <w:rPr>
            <w:rFonts w:asciiTheme="minorEastAsia" w:hAnsiTheme="minorEastAsia" w:eastAsiaTheme="minorEastAsia"/>
            <w:sz w:val="28"/>
          </w:rPr>
          <w:instrText xml:space="preserve"> PAGE   \* MERGEFORMAT </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w:t>
        </w:r>
        <w:r>
          <w:rPr>
            <w:rFonts w:asciiTheme="minorEastAsia" w:hAnsiTheme="minorEastAsia" w:eastAsiaTheme="minorEastAsia"/>
            <w:sz w:val="28"/>
          </w:rPr>
          <w:t xml:space="preserve"> 21 -</w:t>
        </w:r>
        <w:r>
          <w:rPr>
            <w:rFonts w:asciiTheme="minorEastAsia" w:hAnsiTheme="minorEastAsia" w:eastAsiaTheme="minorEastAsia"/>
            <w:sz w:val="28"/>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63602"/>
    </w:sdtPr>
    <w:sdtEndPr>
      <w:rPr>
        <w:rFonts w:asciiTheme="minorEastAsia" w:hAnsiTheme="minorEastAsia" w:eastAsiaTheme="minorEastAsia"/>
        <w:sz w:val="28"/>
        <w:szCs w:val="28"/>
      </w:rPr>
    </w:sdtEndPr>
    <w:sdtContent>
      <w:p>
        <w:pPr>
          <w:pStyle w:val="6"/>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20 -</w:t>
        </w:r>
        <w:r>
          <w:rPr>
            <w:rFonts w:asciiTheme="minorEastAsia" w:hAnsiTheme="minorEastAsia" w:eastAsiaTheme="minorEastAsia"/>
            <w:sz w:val="28"/>
            <w:szCs w:val="28"/>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7F61"/>
    <w:rsid w:val="00016E00"/>
    <w:rsid w:val="00017F28"/>
    <w:rsid w:val="0002028F"/>
    <w:rsid w:val="00020C4E"/>
    <w:rsid w:val="000327E2"/>
    <w:rsid w:val="00034266"/>
    <w:rsid w:val="00037038"/>
    <w:rsid w:val="00040EF1"/>
    <w:rsid w:val="00051CE7"/>
    <w:rsid w:val="00060055"/>
    <w:rsid w:val="00065AE7"/>
    <w:rsid w:val="00073034"/>
    <w:rsid w:val="0007485D"/>
    <w:rsid w:val="000805C8"/>
    <w:rsid w:val="00081F60"/>
    <w:rsid w:val="00084D56"/>
    <w:rsid w:val="0009628D"/>
    <w:rsid w:val="00096D7C"/>
    <w:rsid w:val="000A6B10"/>
    <w:rsid w:val="000C3E70"/>
    <w:rsid w:val="000D127C"/>
    <w:rsid w:val="000D77D7"/>
    <w:rsid w:val="001039EC"/>
    <w:rsid w:val="00104162"/>
    <w:rsid w:val="00124A51"/>
    <w:rsid w:val="00131029"/>
    <w:rsid w:val="00133672"/>
    <w:rsid w:val="001365DF"/>
    <w:rsid w:val="001376E3"/>
    <w:rsid w:val="00142065"/>
    <w:rsid w:val="00152018"/>
    <w:rsid w:val="00160C8A"/>
    <w:rsid w:val="001655CF"/>
    <w:rsid w:val="00172D6B"/>
    <w:rsid w:val="00177E38"/>
    <w:rsid w:val="00180ACE"/>
    <w:rsid w:val="0019744C"/>
    <w:rsid w:val="001A10E6"/>
    <w:rsid w:val="001A463C"/>
    <w:rsid w:val="001B3F61"/>
    <w:rsid w:val="001C3953"/>
    <w:rsid w:val="001D3CCB"/>
    <w:rsid w:val="001F1B95"/>
    <w:rsid w:val="001F1CFB"/>
    <w:rsid w:val="001F737C"/>
    <w:rsid w:val="00202254"/>
    <w:rsid w:val="00211B0E"/>
    <w:rsid w:val="00221A43"/>
    <w:rsid w:val="00227CA1"/>
    <w:rsid w:val="00233EF4"/>
    <w:rsid w:val="002372FA"/>
    <w:rsid w:val="0024417F"/>
    <w:rsid w:val="00244B5F"/>
    <w:rsid w:val="00246AC2"/>
    <w:rsid w:val="002501D5"/>
    <w:rsid w:val="00251EE1"/>
    <w:rsid w:val="002561CC"/>
    <w:rsid w:val="00271CC0"/>
    <w:rsid w:val="002730D8"/>
    <w:rsid w:val="00277EAA"/>
    <w:rsid w:val="00282E9E"/>
    <w:rsid w:val="00296CB2"/>
    <w:rsid w:val="00297FA8"/>
    <w:rsid w:val="002B19C8"/>
    <w:rsid w:val="002B4FC9"/>
    <w:rsid w:val="002E5731"/>
    <w:rsid w:val="002F0823"/>
    <w:rsid w:val="002F3BD6"/>
    <w:rsid w:val="003051BB"/>
    <w:rsid w:val="00333E7E"/>
    <w:rsid w:val="003416D7"/>
    <w:rsid w:val="003427E4"/>
    <w:rsid w:val="00343361"/>
    <w:rsid w:val="0035482D"/>
    <w:rsid w:val="003574B0"/>
    <w:rsid w:val="00357E96"/>
    <w:rsid w:val="00360933"/>
    <w:rsid w:val="003A2A78"/>
    <w:rsid w:val="003A2FDA"/>
    <w:rsid w:val="003C1CFF"/>
    <w:rsid w:val="003C2B89"/>
    <w:rsid w:val="003C48C9"/>
    <w:rsid w:val="003C707C"/>
    <w:rsid w:val="003D1169"/>
    <w:rsid w:val="003D33F3"/>
    <w:rsid w:val="003D3CCC"/>
    <w:rsid w:val="003E45D9"/>
    <w:rsid w:val="003E6DA7"/>
    <w:rsid w:val="003E70BB"/>
    <w:rsid w:val="003F6B04"/>
    <w:rsid w:val="0040070A"/>
    <w:rsid w:val="00402390"/>
    <w:rsid w:val="00403A11"/>
    <w:rsid w:val="00407F04"/>
    <w:rsid w:val="00421265"/>
    <w:rsid w:val="00430A73"/>
    <w:rsid w:val="00434C9B"/>
    <w:rsid w:val="004447D1"/>
    <w:rsid w:val="004458A1"/>
    <w:rsid w:val="00445FA4"/>
    <w:rsid w:val="004779FE"/>
    <w:rsid w:val="004A19E2"/>
    <w:rsid w:val="004C5820"/>
    <w:rsid w:val="004D3966"/>
    <w:rsid w:val="004D48F5"/>
    <w:rsid w:val="004D6E5E"/>
    <w:rsid w:val="004E38AA"/>
    <w:rsid w:val="004F7C1B"/>
    <w:rsid w:val="00513DF8"/>
    <w:rsid w:val="00514F1D"/>
    <w:rsid w:val="00523B1E"/>
    <w:rsid w:val="0052672B"/>
    <w:rsid w:val="00527E9F"/>
    <w:rsid w:val="005333BB"/>
    <w:rsid w:val="005346B3"/>
    <w:rsid w:val="00535FD5"/>
    <w:rsid w:val="00541AC4"/>
    <w:rsid w:val="00543100"/>
    <w:rsid w:val="0054452C"/>
    <w:rsid w:val="00544E8E"/>
    <w:rsid w:val="00571DCB"/>
    <w:rsid w:val="005752F6"/>
    <w:rsid w:val="00584E27"/>
    <w:rsid w:val="00587901"/>
    <w:rsid w:val="005C190D"/>
    <w:rsid w:val="005C405A"/>
    <w:rsid w:val="005D6741"/>
    <w:rsid w:val="005D7BD9"/>
    <w:rsid w:val="005E2F0A"/>
    <w:rsid w:val="00610F61"/>
    <w:rsid w:val="00610FB1"/>
    <w:rsid w:val="00612AC4"/>
    <w:rsid w:val="00614E76"/>
    <w:rsid w:val="006226D6"/>
    <w:rsid w:val="006274F5"/>
    <w:rsid w:val="00642C54"/>
    <w:rsid w:val="0065166F"/>
    <w:rsid w:val="00657009"/>
    <w:rsid w:val="006626B9"/>
    <w:rsid w:val="006668EB"/>
    <w:rsid w:val="00666D8E"/>
    <w:rsid w:val="00672DC6"/>
    <w:rsid w:val="0067658E"/>
    <w:rsid w:val="0067668C"/>
    <w:rsid w:val="006834BC"/>
    <w:rsid w:val="006850A2"/>
    <w:rsid w:val="0069774F"/>
    <w:rsid w:val="006A556D"/>
    <w:rsid w:val="006B6ABF"/>
    <w:rsid w:val="006B70EB"/>
    <w:rsid w:val="006C0DEB"/>
    <w:rsid w:val="006C21A5"/>
    <w:rsid w:val="006D15CF"/>
    <w:rsid w:val="006D63B7"/>
    <w:rsid w:val="006D69A4"/>
    <w:rsid w:val="006D7D74"/>
    <w:rsid w:val="006F7A50"/>
    <w:rsid w:val="00713220"/>
    <w:rsid w:val="007153B8"/>
    <w:rsid w:val="007171F8"/>
    <w:rsid w:val="00720E68"/>
    <w:rsid w:val="00722009"/>
    <w:rsid w:val="00725038"/>
    <w:rsid w:val="00757489"/>
    <w:rsid w:val="007669B0"/>
    <w:rsid w:val="00782F7D"/>
    <w:rsid w:val="00784D82"/>
    <w:rsid w:val="00793BFF"/>
    <w:rsid w:val="00796122"/>
    <w:rsid w:val="007A1AB1"/>
    <w:rsid w:val="007C4043"/>
    <w:rsid w:val="007D45E5"/>
    <w:rsid w:val="007D529A"/>
    <w:rsid w:val="007E1213"/>
    <w:rsid w:val="007E3BF4"/>
    <w:rsid w:val="007F19FE"/>
    <w:rsid w:val="008008AC"/>
    <w:rsid w:val="00802182"/>
    <w:rsid w:val="008055A5"/>
    <w:rsid w:val="00810B08"/>
    <w:rsid w:val="008151EE"/>
    <w:rsid w:val="00815F97"/>
    <w:rsid w:val="00822A57"/>
    <w:rsid w:val="00823F2F"/>
    <w:rsid w:val="00831D01"/>
    <w:rsid w:val="00834071"/>
    <w:rsid w:val="008407D1"/>
    <w:rsid w:val="00841093"/>
    <w:rsid w:val="0084316C"/>
    <w:rsid w:val="00886DF5"/>
    <w:rsid w:val="00890CDE"/>
    <w:rsid w:val="00893C0C"/>
    <w:rsid w:val="008A71A1"/>
    <w:rsid w:val="008B5ABB"/>
    <w:rsid w:val="008C15E6"/>
    <w:rsid w:val="008C2781"/>
    <w:rsid w:val="008C6F26"/>
    <w:rsid w:val="008D08C7"/>
    <w:rsid w:val="008D2970"/>
    <w:rsid w:val="008D603C"/>
    <w:rsid w:val="008E45AF"/>
    <w:rsid w:val="009036C2"/>
    <w:rsid w:val="00916ED6"/>
    <w:rsid w:val="009226A3"/>
    <w:rsid w:val="0092435F"/>
    <w:rsid w:val="009275C6"/>
    <w:rsid w:val="00930686"/>
    <w:rsid w:val="00937241"/>
    <w:rsid w:val="00943424"/>
    <w:rsid w:val="00945516"/>
    <w:rsid w:val="00946C39"/>
    <w:rsid w:val="009546D2"/>
    <w:rsid w:val="00955D00"/>
    <w:rsid w:val="0096086D"/>
    <w:rsid w:val="00962444"/>
    <w:rsid w:val="00975EC9"/>
    <w:rsid w:val="009811F2"/>
    <w:rsid w:val="00982A32"/>
    <w:rsid w:val="00982D7E"/>
    <w:rsid w:val="009838F9"/>
    <w:rsid w:val="00991B4A"/>
    <w:rsid w:val="00992A44"/>
    <w:rsid w:val="00993D27"/>
    <w:rsid w:val="009A109B"/>
    <w:rsid w:val="009B0971"/>
    <w:rsid w:val="009B41BD"/>
    <w:rsid w:val="009B681E"/>
    <w:rsid w:val="009C77A2"/>
    <w:rsid w:val="009D11E8"/>
    <w:rsid w:val="009D2296"/>
    <w:rsid w:val="009E0595"/>
    <w:rsid w:val="009E0AA4"/>
    <w:rsid w:val="009E62DD"/>
    <w:rsid w:val="00A029BD"/>
    <w:rsid w:val="00A05600"/>
    <w:rsid w:val="00A0574B"/>
    <w:rsid w:val="00A06AE6"/>
    <w:rsid w:val="00A11192"/>
    <w:rsid w:val="00A11B24"/>
    <w:rsid w:val="00A2058B"/>
    <w:rsid w:val="00A24EA5"/>
    <w:rsid w:val="00A274B9"/>
    <w:rsid w:val="00A35CBB"/>
    <w:rsid w:val="00A36CB8"/>
    <w:rsid w:val="00A37507"/>
    <w:rsid w:val="00A42EF5"/>
    <w:rsid w:val="00A47B92"/>
    <w:rsid w:val="00A507C1"/>
    <w:rsid w:val="00A55DB1"/>
    <w:rsid w:val="00A63DE5"/>
    <w:rsid w:val="00A6467D"/>
    <w:rsid w:val="00A67D89"/>
    <w:rsid w:val="00A860D6"/>
    <w:rsid w:val="00A86D2F"/>
    <w:rsid w:val="00A87004"/>
    <w:rsid w:val="00A87540"/>
    <w:rsid w:val="00AA3510"/>
    <w:rsid w:val="00AA536C"/>
    <w:rsid w:val="00AB5605"/>
    <w:rsid w:val="00AC19C5"/>
    <w:rsid w:val="00AC739E"/>
    <w:rsid w:val="00AD1685"/>
    <w:rsid w:val="00AD2AF8"/>
    <w:rsid w:val="00AE3005"/>
    <w:rsid w:val="00AE37C5"/>
    <w:rsid w:val="00AE6683"/>
    <w:rsid w:val="00AF5111"/>
    <w:rsid w:val="00AF76C1"/>
    <w:rsid w:val="00AF7EE8"/>
    <w:rsid w:val="00B07A35"/>
    <w:rsid w:val="00B07F61"/>
    <w:rsid w:val="00B11072"/>
    <w:rsid w:val="00B12C86"/>
    <w:rsid w:val="00B142A1"/>
    <w:rsid w:val="00B17D86"/>
    <w:rsid w:val="00B23610"/>
    <w:rsid w:val="00B269E7"/>
    <w:rsid w:val="00B3512D"/>
    <w:rsid w:val="00B47336"/>
    <w:rsid w:val="00B529C8"/>
    <w:rsid w:val="00B93740"/>
    <w:rsid w:val="00B948BE"/>
    <w:rsid w:val="00B9557B"/>
    <w:rsid w:val="00BB00CB"/>
    <w:rsid w:val="00BB12BD"/>
    <w:rsid w:val="00BB4137"/>
    <w:rsid w:val="00BD2B7A"/>
    <w:rsid w:val="00BD451D"/>
    <w:rsid w:val="00BD4926"/>
    <w:rsid w:val="00BE5B51"/>
    <w:rsid w:val="00BE7AB2"/>
    <w:rsid w:val="00BF3CD9"/>
    <w:rsid w:val="00C000CC"/>
    <w:rsid w:val="00C070F6"/>
    <w:rsid w:val="00C25ACE"/>
    <w:rsid w:val="00C3255A"/>
    <w:rsid w:val="00C60159"/>
    <w:rsid w:val="00C60705"/>
    <w:rsid w:val="00C6319F"/>
    <w:rsid w:val="00C63E2D"/>
    <w:rsid w:val="00C76BD2"/>
    <w:rsid w:val="00C774E2"/>
    <w:rsid w:val="00C9302E"/>
    <w:rsid w:val="00C965B2"/>
    <w:rsid w:val="00CB7DC4"/>
    <w:rsid w:val="00CD21CF"/>
    <w:rsid w:val="00CE148B"/>
    <w:rsid w:val="00CE3DE6"/>
    <w:rsid w:val="00D04C79"/>
    <w:rsid w:val="00D06444"/>
    <w:rsid w:val="00D273F5"/>
    <w:rsid w:val="00D320EA"/>
    <w:rsid w:val="00D43B36"/>
    <w:rsid w:val="00D74437"/>
    <w:rsid w:val="00D81715"/>
    <w:rsid w:val="00D960BF"/>
    <w:rsid w:val="00D9793B"/>
    <w:rsid w:val="00D97F24"/>
    <w:rsid w:val="00DA087B"/>
    <w:rsid w:val="00DA1D4A"/>
    <w:rsid w:val="00DA7D92"/>
    <w:rsid w:val="00DC04C1"/>
    <w:rsid w:val="00DD37ED"/>
    <w:rsid w:val="00DF1D67"/>
    <w:rsid w:val="00DF53EF"/>
    <w:rsid w:val="00E01277"/>
    <w:rsid w:val="00E025D9"/>
    <w:rsid w:val="00E121AD"/>
    <w:rsid w:val="00E16290"/>
    <w:rsid w:val="00E254E0"/>
    <w:rsid w:val="00E27DE7"/>
    <w:rsid w:val="00E421B8"/>
    <w:rsid w:val="00E434A3"/>
    <w:rsid w:val="00E51594"/>
    <w:rsid w:val="00E553C2"/>
    <w:rsid w:val="00E57014"/>
    <w:rsid w:val="00E67050"/>
    <w:rsid w:val="00E701B3"/>
    <w:rsid w:val="00E72DF3"/>
    <w:rsid w:val="00E76A7A"/>
    <w:rsid w:val="00E82ADC"/>
    <w:rsid w:val="00E950E6"/>
    <w:rsid w:val="00EA4AA6"/>
    <w:rsid w:val="00EA55D1"/>
    <w:rsid w:val="00EB72F0"/>
    <w:rsid w:val="00EC2998"/>
    <w:rsid w:val="00EC51EA"/>
    <w:rsid w:val="00EC5C43"/>
    <w:rsid w:val="00EC73BB"/>
    <w:rsid w:val="00EC7878"/>
    <w:rsid w:val="00EE4DEA"/>
    <w:rsid w:val="00EE722E"/>
    <w:rsid w:val="00F126C7"/>
    <w:rsid w:val="00F12C65"/>
    <w:rsid w:val="00F169CA"/>
    <w:rsid w:val="00F23118"/>
    <w:rsid w:val="00F3349E"/>
    <w:rsid w:val="00F4091D"/>
    <w:rsid w:val="00F4217B"/>
    <w:rsid w:val="00F43A5D"/>
    <w:rsid w:val="00F5490E"/>
    <w:rsid w:val="00F6071F"/>
    <w:rsid w:val="00F62DDE"/>
    <w:rsid w:val="00F64CC2"/>
    <w:rsid w:val="00F67DD7"/>
    <w:rsid w:val="00F7119D"/>
    <w:rsid w:val="00F95C0F"/>
    <w:rsid w:val="00FB24B0"/>
    <w:rsid w:val="00FB7F24"/>
    <w:rsid w:val="00FC6554"/>
    <w:rsid w:val="00FC738E"/>
    <w:rsid w:val="00FD3DAD"/>
    <w:rsid w:val="00FE5258"/>
    <w:rsid w:val="0C354AB3"/>
    <w:rsid w:val="175746DF"/>
    <w:rsid w:val="1B012287"/>
    <w:rsid w:val="5B765439"/>
    <w:rsid w:val="765145B4"/>
    <w:rsid w:val="7CC70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9"/>
    <w:qFormat/>
    <w:uiPriority w:val="0"/>
    <w:pPr>
      <w:spacing w:after="120"/>
    </w:pPr>
    <w:rPr>
      <w:rFonts w:ascii="仿宋" w:hAnsi="Calibri" w:eastAsia="仿宋"/>
      <w:sz w:val="30"/>
      <w:szCs w:val="21"/>
    </w:rPr>
  </w:style>
  <w:style w:type="paragraph" w:styleId="3">
    <w:name w:val="Plain Text"/>
    <w:basedOn w:val="1"/>
    <w:link w:val="17"/>
    <w:qFormat/>
    <w:uiPriority w:val="0"/>
    <w:rPr>
      <w:rFonts w:ascii="宋体" w:hAnsi="Courier New" w:cs="Courier New"/>
      <w:szCs w:val="21"/>
    </w:rPr>
  </w:style>
  <w:style w:type="paragraph" w:styleId="4">
    <w:name w:val="Date"/>
    <w:basedOn w:val="1"/>
    <w:next w:val="1"/>
    <w:link w:val="13"/>
    <w:semiHidden/>
    <w:unhideWhenUsed/>
    <w:qFormat/>
    <w:uiPriority w:val="99"/>
    <w:pPr>
      <w:ind w:left="100" w:leftChars="2500"/>
    </w:pPr>
  </w:style>
  <w:style w:type="paragraph" w:styleId="5">
    <w:name w:val="Balloon Text"/>
    <w:basedOn w:val="1"/>
    <w:link w:val="22"/>
    <w:semiHidden/>
    <w:unhideWhenUsed/>
    <w:qFormat/>
    <w:uiPriority w:val="99"/>
    <w:rPr>
      <w:sz w:val="18"/>
      <w:szCs w:val="18"/>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Strong"/>
    <w:qFormat/>
    <w:uiPriority w:val="0"/>
    <w:rPr>
      <w:rFonts w:ascii="宋体" w:hAnsi="宋体" w:cs="Courier New"/>
      <w:b/>
      <w:bCs/>
      <w:sz w:val="32"/>
      <w:szCs w:val="32"/>
    </w:rPr>
  </w:style>
  <w:style w:type="character" w:styleId="12">
    <w:name w:val="Hyperlink"/>
    <w:qFormat/>
    <w:uiPriority w:val="0"/>
    <w:rPr>
      <w:color w:val="0000FF"/>
      <w:u w:val="single"/>
    </w:rPr>
  </w:style>
  <w:style w:type="character" w:customStyle="1" w:styleId="13">
    <w:name w:val="日期 Char"/>
    <w:basedOn w:val="10"/>
    <w:link w:val="4"/>
    <w:semiHidden/>
    <w:qFormat/>
    <w:uiPriority w:val="99"/>
    <w:rPr>
      <w:rFonts w:ascii="Times New Roman" w:hAnsi="Times New Roman" w:eastAsia="宋体" w:cs="Times New Roman"/>
      <w:szCs w:val="24"/>
    </w:rPr>
  </w:style>
  <w:style w:type="character" w:customStyle="1" w:styleId="14">
    <w:name w:val="页眉 Char"/>
    <w:basedOn w:val="10"/>
    <w:link w:val="7"/>
    <w:qFormat/>
    <w:uiPriority w:val="99"/>
    <w:rPr>
      <w:rFonts w:ascii="Times New Roman" w:hAnsi="Times New Roman" w:eastAsia="宋体" w:cs="Times New Roman"/>
      <w:sz w:val="18"/>
      <w:szCs w:val="18"/>
    </w:rPr>
  </w:style>
  <w:style w:type="character" w:customStyle="1" w:styleId="15">
    <w:name w:val="页脚 Char"/>
    <w:basedOn w:val="10"/>
    <w:link w:val="6"/>
    <w:qFormat/>
    <w:uiPriority w:val="0"/>
    <w:rPr>
      <w:rFonts w:ascii="Times New Roman" w:hAnsi="Times New Roman" w:eastAsia="宋体" w:cs="Times New Roman"/>
      <w:sz w:val="18"/>
      <w:szCs w:val="18"/>
    </w:rPr>
  </w:style>
  <w:style w:type="character" w:customStyle="1" w:styleId="16">
    <w:name w:val="不明显强调1"/>
    <w:basedOn w:val="10"/>
    <w:qFormat/>
    <w:uiPriority w:val="99"/>
    <w:rPr>
      <w:rFonts w:cs="Times New Roman"/>
      <w:i/>
      <w:iCs/>
      <w:color w:val="808080"/>
    </w:rPr>
  </w:style>
  <w:style w:type="character" w:customStyle="1" w:styleId="17">
    <w:name w:val="纯文本 Char"/>
    <w:basedOn w:val="10"/>
    <w:link w:val="3"/>
    <w:qFormat/>
    <w:uiPriority w:val="0"/>
    <w:rPr>
      <w:rFonts w:ascii="宋体" w:hAnsi="Courier New" w:eastAsia="宋体" w:cs="Courier New"/>
      <w:szCs w:val="21"/>
    </w:rPr>
  </w:style>
  <w:style w:type="paragraph" w:customStyle="1" w:styleId="18">
    <w:name w:val="p0"/>
    <w:basedOn w:val="1"/>
    <w:qFormat/>
    <w:uiPriority w:val="0"/>
    <w:pPr>
      <w:widowControl/>
    </w:pPr>
    <w:rPr>
      <w:kern w:val="0"/>
      <w:szCs w:val="21"/>
    </w:rPr>
  </w:style>
  <w:style w:type="character" w:customStyle="1" w:styleId="19">
    <w:name w:val="正文文本 Char"/>
    <w:basedOn w:val="10"/>
    <w:link w:val="2"/>
    <w:qFormat/>
    <w:uiPriority w:val="0"/>
    <w:rPr>
      <w:rFonts w:ascii="仿宋" w:hAnsi="Calibri" w:eastAsia="仿宋" w:cs="Times New Roman"/>
      <w:sz w:val="30"/>
      <w:szCs w:val="21"/>
    </w:rPr>
  </w:style>
  <w:style w:type="paragraph" w:customStyle="1" w:styleId="20">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1">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2">
    <w:name w:val="批注框文本 Char"/>
    <w:basedOn w:val="10"/>
    <w:link w:val="5"/>
    <w:semiHidden/>
    <w:qFormat/>
    <w:uiPriority w:val="99"/>
    <w:rPr>
      <w:kern w:val="2"/>
      <w:sz w:val="18"/>
      <w:szCs w:val="18"/>
    </w:rPr>
  </w:style>
  <w:style w:type="paragraph" w:customStyle="1" w:styleId="23">
    <w:name w:val="Char"/>
    <w:basedOn w:val="1"/>
    <w:qFormat/>
    <w:uiPriority w:val="0"/>
    <w:rPr>
      <w:rFonts w:ascii="宋体" w:hAnsi="宋体" w:cs="Courier New"/>
      <w:sz w:val="32"/>
      <w:szCs w:val="32"/>
    </w:rPr>
  </w:style>
  <w:style w:type="paragraph" w:customStyle="1" w:styleId="24">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5">
    <w:name w:val="正文2"/>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6107CF-41F9-4C73-92BE-8E086288DD5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1460</Words>
  <Characters>8325</Characters>
  <Lines>69</Lines>
  <Paragraphs>19</Paragraphs>
  <TotalTime>920</TotalTime>
  <ScaleCrop>false</ScaleCrop>
  <LinksUpToDate>false</LinksUpToDate>
  <CharactersWithSpaces>9766</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2014-07-17T08:09:00Z</dcterms:created>
  <dc:creator>文印员</dc:creator>
  <cp:lastModifiedBy>蔡赛超</cp:lastModifiedBy>
  <cp:lastPrinted>2019-04-10T01:45:00Z</cp:lastPrinted>
  <dcterms:modified xsi:type="dcterms:W3CDTF">2019-04-10T02:45:15Z</dcterms:modified>
  <cp:revision>287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